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12" w:rsidRPr="007C7754" w:rsidRDefault="00687F12" w:rsidP="00687F12">
      <w:pPr>
        <w:pStyle w:val="a3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 xml:space="preserve">Результаты </w:t>
      </w:r>
      <w:proofErr w:type="spellStart"/>
      <w:r w:rsidRPr="007C7754">
        <w:rPr>
          <w:b/>
          <w:bCs/>
        </w:rPr>
        <w:t>самообследования</w:t>
      </w:r>
      <w:proofErr w:type="spellEnd"/>
    </w:p>
    <w:p w:rsidR="00687F12" w:rsidRDefault="00687F12" w:rsidP="00687F1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>Муниципального</w:t>
      </w:r>
      <w:r>
        <w:rPr>
          <w:rFonts w:eastAsia="Times New Roman"/>
          <w:b/>
          <w:bCs/>
        </w:rPr>
        <w:t xml:space="preserve"> бюджетного</w:t>
      </w:r>
      <w:r w:rsidRPr="007C7754">
        <w:rPr>
          <w:rFonts w:eastAsia="Times New Roman"/>
          <w:b/>
          <w:bCs/>
        </w:rPr>
        <w:t xml:space="preserve"> дошкольного образовательного учреждения</w:t>
      </w:r>
    </w:p>
    <w:p w:rsidR="00687F12" w:rsidRPr="00B033C2" w:rsidRDefault="00687F12" w:rsidP="00687F1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« Детский сад  №34 «Солнышко</w:t>
      </w:r>
      <w:r w:rsidRPr="007C7754">
        <w:rPr>
          <w:rFonts w:eastAsia="Times New Roman"/>
          <w:b/>
          <w:bCs/>
        </w:rPr>
        <w:t>»</w:t>
      </w:r>
    </w:p>
    <w:p w:rsidR="00687F12" w:rsidRPr="00B033C2" w:rsidRDefault="001B7648" w:rsidP="00687F1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 </w:t>
      </w:r>
      <w:r w:rsidR="00687F12" w:rsidRPr="00B033C2">
        <w:rPr>
          <w:rFonts w:eastAsia="Times New Roman"/>
          <w:b/>
          <w:bCs/>
        </w:rPr>
        <w:t>201</w:t>
      </w:r>
      <w:r w:rsidR="00687F12">
        <w:rPr>
          <w:rFonts w:eastAsia="Times New Roman"/>
          <w:b/>
          <w:bCs/>
        </w:rPr>
        <w:t>7</w:t>
      </w:r>
      <w:r w:rsidR="00687F12" w:rsidRPr="00B033C2">
        <w:rPr>
          <w:rFonts w:eastAsia="Times New Roman"/>
          <w:b/>
          <w:bCs/>
        </w:rPr>
        <w:t xml:space="preserve"> учебный год</w:t>
      </w:r>
    </w:p>
    <w:p w:rsidR="00687F12" w:rsidRPr="00B033C2" w:rsidRDefault="00687F12" w:rsidP="00687F12">
      <w:pPr>
        <w:jc w:val="center"/>
        <w:rPr>
          <w:rFonts w:ascii="Arial" w:eastAsia="Times New Roman" w:hAnsi="Arial" w:cs="Arial"/>
        </w:rPr>
      </w:pPr>
    </w:p>
    <w:p w:rsidR="00687F12" w:rsidRPr="00B033C2" w:rsidRDefault="00687F12" w:rsidP="00687F1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</w:t>
      </w:r>
      <w:r>
        <w:rPr>
          <w:rFonts w:eastAsia="Times New Roman"/>
          <w:b/>
          <w:bCs/>
        </w:rPr>
        <w:t>л I. Общие сведения о дошкольном образовательном  учреждении</w:t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 xml:space="preserve">Наименование </w:t>
      </w:r>
      <w:r>
        <w:rPr>
          <w:rFonts w:eastAsia="Times New Roman"/>
          <w:b/>
          <w:bCs/>
        </w:rPr>
        <w:t>учреждения</w:t>
      </w:r>
      <w:r w:rsidRPr="00B033C2">
        <w:rPr>
          <w:rFonts w:eastAsia="Times New Roman"/>
          <w:b/>
          <w:bCs/>
        </w:rPr>
        <w:t>:</w:t>
      </w:r>
      <w:r w:rsidRPr="00B033C2">
        <w:rPr>
          <w:rFonts w:eastAsia="Times New Roman"/>
        </w:rPr>
        <w:t xml:space="preserve"> Муниципальное </w:t>
      </w:r>
      <w:r>
        <w:rPr>
          <w:rFonts w:eastAsia="Times New Roman"/>
        </w:rPr>
        <w:t xml:space="preserve"> бюджетное </w:t>
      </w:r>
      <w:r w:rsidRPr="00B033C2">
        <w:rPr>
          <w:rFonts w:eastAsia="Times New Roman"/>
        </w:rPr>
        <w:t xml:space="preserve">дошкольное образовательное учреждение </w:t>
      </w:r>
      <w:r>
        <w:rPr>
          <w:rFonts w:eastAsia="Times New Roman"/>
        </w:rPr>
        <w:t>детский сад  №34 «Солнышко»</w:t>
      </w:r>
    </w:p>
    <w:p w:rsidR="00687F12" w:rsidRPr="00B033C2" w:rsidRDefault="00687F12" w:rsidP="00687F1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>
        <w:rPr>
          <w:rFonts w:eastAsia="Times New Roman"/>
        </w:rPr>
        <w:t xml:space="preserve"> 653036, Кемеровская </w:t>
      </w:r>
      <w:r w:rsidRPr="00B033C2">
        <w:rPr>
          <w:rFonts w:eastAsia="Times New Roman"/>
        </w:rPr>
        <w:t xml:space="preserve"> область, </w:t>
      </w:r>
      <w:r>
        <w:rPr>
          <w:rFonts w:eastAsia="Times New Roman"/>
        </w:rPr>
        <w:t>г.Прокопьевск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>, улица Горбунова, дом 6</w:t>
      </w:r>
      <w:r w:rsidRPr="00B033C2">
        <w:rPr>
          <w:rFonts w:eastAsia="Times New Roman"/>
        </w:rPr>
        <w:t>.</w:t>
      </w:r>
    </w:p>
    <w:p w:rsidR="00687F12" w:rsidRPr="00B033C2" w:rsidRDefault="00687F12" w:rsidP="00687F1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>
        <w:rPr>
          <w:rFonts w:eastAsia="Times New Roman"/>
        </w:rPr>
        <w:t>8 (346) 61-57-60</w:t>
      </w:r>
    </w:p>
    <w:p w:rsidR="00687F12" w:rsidRPr="00CB0BEE" w:rsidRDefault="00687F12" w:rsidP="00687F12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</w:t>
      </w:r>
      <w:r>
        <w:rPr>
          <w:rFonts w:eastAsia="Times New Roman"/>
          <w:b/>
          <w:bCs/>
        </w:rPr>
        <w:t>чредитель учреждения</w:t>
      </w:r>
      <w:r w:rsidRPr="00847598">
        <w:rPr>
          <w:rFonts w:eastAsia="Times New Roman"/>
          <w:b/>
          <w:bCs/>
        </w:rPr>
        <w:t>:</w:t>
      </w:r>
      <w:r w:rsidRPr="00847598">
        <w:rPr>
          <w:rFonts w:eastAsia="Times New Roman"/>
        </w:rPr>
        <w:t> </w:t>
      </w:r>
      <w:r w:rsidRPr="00847598">
        <w:t xml:space="preserve">  </w:t>
      </w:r>
      <w:r>
        <w:rPr>
          <w:bCs/>
        </w:rPr>
        <w:t xml:space="preserve">Управление образования города Прокопьевска </w:t>
      </w:r>
    </w:p>
    <w:p w:rsidR="00687F12" w:rsidRPr="00B033C2" w:rsidRDefault="00687F12" w:rsidP="00687F12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</w:t>
      </w:r>
      <w:r>
        <w:rPr>
          <w:rFonts w:eastAsia="Times New Roman"/>
          <w:b/>
          <w:bCs/>
        </w:rPr>
        <w:t>ционно-правовая форма учреждения</w:t>
      </w:r>
      <w:r w:rsidRPr="00B033C2">
        <w:rPr>
          <w:rFonts w:eastAsia="Times New Roman"/>
          <w:b/>
          <w:bCs/>
        </w:rPr>
        <w:t>: </w:t>
      </w:r>
      <w:r w:rsidRPr="00B033C2">
        <w:rPr>
          <w:rFonts w:eastAsia="Times New Roman"/>
        </w:rPr>
        <w:t>муниципальн</w:t>
      </w:r>
      <w:r>
        <w:rPr>
          <w:rFonts w:eastAsia="Times New Roman"/>
        </w:rPr>
        <w:t xml:space="preserve">ое бюджетное </w:t>
      </w:r>
      <w:r w:rsidRPr="00B033C2">
        <w:rPr>
          <w:rFonts w:eastAsia="Times New Roman"/>
        </w:rPr>
        <w:t xml:space="preserve">дошкольное образовательное учреждение </w:t>
      </w:r>
      <w:r>
        <w:rPr>
          <w:rFonts w:eastAsia="Times New Roman"/>
        </w:rPr>
        <w:t xml:space="preserve">детский сад </w:t>
      </w:r>
      <w:r w:rsidRPr="00B033C2">
        <w:rPr>
          <w:rFonts w:eastAsia="Times New Roman"/>
        </w:rPr>
        <w:t>.</w:t>
      </w:r>
    </w:p>
    <w:p w:rsidR="00687F12" w:rsidRPr="00985E14" w:rsidRDefault="00687F12" w:rsidP="00687F1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 w:rsidR="001B7648">
        <w:t>от 25</w:t>
      </w:r>
      <w:r>
        <w:t xml:space="preserve"> июля 2016 года </w:t>
      </w:r>
      <w:r w:rsidRPr="00C15A3E">
        <w:t xml:space="preserve"> </w:t>
      </w:r>
      <w:r>
        <w:rPr>
          <w:rFonts w:eastAsia="Times New Roman"/>
        </w:rPr>
        <w:t>р</w:t>
      </w:r>
      <w:r w:rsidR="001B7648">
        <w:t>егистрационный номер 16231 Серия 42 Л 01 №00032</w:t>
      </w:r>
      <w:r>
        <w:t xml:space="preserve">89 </w:t>
      </w:r>
      <w:r w:rsidRPr="00C15A3E">
        <w:t xml:space="preserve">срок </w:t>
      </w:r>
      <w:r w:rsidRPr="00CC7879">
        <w:t xml:space="preserve">действия:  бессрочно. </w:t>
      </w:r>
    </w:p>
    <w:p w:rsidR="00687F12" w:rsidRPr="00985E14" w:rsidRDefault="00687F12" w:rsidP="00687F1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</w:t>
      </w:r>
      <w:r>
        <w:t>бюджетного</w:t>
      </w:r>
      <w:r w:rsidRPr="00CC7879">
        <w:t xml:space="preserve"> дошкольного образовательного учреждения </w:t>
      </w:r>
      <w:r>
        <w:t>«Д</w:t>
      </w:r>
      <w:r w:rsidRPr="00CC7879">
        <w:t>ет</w:t>
      </w:r>
      <w:r>
        <w:t>ский  сад  №34 «Солнышко</w:t>
      </w:r>
      <w:r w:rsidRPr="00CC7879">
        <w:t>», утвержден</w:t>
      </w:r>
      <w:r>
        <w:t xml:space="preserve">   </w:t>
      </w:r>
      <w:r w:rsidR="001B7648">
        <w:t xml:space="preserve">20.05.2015 </w:t>
      </w:r>
    </w:p>
    <w:p w:rsidR="00687F12" w:rsidRDefault="00687F12" w:rsidP="00687F12">
      <w:pPr>
        <w:rPr>
          <w:rFonts w:eastAsia="Times New Roman"/>
        </w:rPr>
      </w:pPr>
      <w:r>
        <w:rPr>
          <w:rFonts w:eastAsia="Times New Roman"/>
          <w:b/>
          <w:bCs/>
        </w:rPr>
        <w:t>Адрес сайта учреждения</w:t>
      </w:r>
      <w:r w:rsidRPr="00985E14">
        <w:rPr>
          <w:rFonts w:eastAsia="Times New Roman"/>
          <w:b/>
          <w:bCs/>
        </w:rPr>
        <w:t>: </w:t>
      </w:r>
      <w:r w:rsidRPr="000E58D3">
        <w:rPr>
          <w:rFonts w:eastAsia="Times New Roman"/>
          <w:bCs/>
        </w:rPr>
        <w:t>http://</w:t>
      </w:r>
      <w:r>
        <w:rPr>
          <w:rFonts w:eastAsia="Times New Roman"/>
        </w:rPr>
        <w:t>детскийсад.34рф</w:t>
      </w:r>
    </w:p>
    <w:p w:rsidR="00687F12" w:rsidRDefault="00687F12" w:rsidP="00687F12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detsad</w:t>
      </w:r>
      <w:proofErr w:type="spellEnd"/>
      <w:r w:rsidRPr="00CB0BEE">
        <w:rPr>
          <w:rFonts w:eastAsia="Times New Roman"/>
        </w:rPr>
        <w:t>34</w:t>
      </w:r>
      <w:r>
        <w:rPr>
          <w:rFonts w:eastAsia="Times New Roman"/>
          <w:lang w:val="en-US"/>
        </w:rPr>
        <w:t>sol</w:t>
      </w:r>
      <w:r w:rsidRPr="00CB0BEE">
        <w:rPr>
          <w:rFonts w:eastAsia="Times New Roman"/>
        </w:rPr>
        <w:t>@</w:t>
      </w:r>
      <w:r>
        <w:rPr>
          <w:rFonts w:eastAsia="Times New Roman"/>
          <w:lang w:val="en-US"/>
        </w:rPr>
        <w:t>mail</w:t>
      </w:r>
      <w:r w:rsidRPr="00CB0BEE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Pr="00B033C2">
        <w:rPr>
          <w:rFonts w:eastAsia="Times New Roman"/>
        </w:rPr>
        <w:br/>
      </w:r>
    </w:p>
    <w:p w:rsidR="00687F12" w:rsidRPr="00B033C2" w:rsidRDefault="00687F12" w:rsidP="00687F12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Детский сад посещает 1</w:t>
      </w:r>
      <w:r w:rsidR="00E36CDF">
        <w:rPr>
          <w:rFonts w:eastAsia="Times New Roman"/>
        </w:rPr>
        <w:t>30</w:t>
      </w:r>
      <w:r w:rsidRPr="00B033C2">
        <w:rPr>
          <w:rFonts w:eastAsia="Times New Roman"/>
        </w:rPr>
        <w:t xml:space="preserve"> воспитанник</w:t>
      </w:r>
      <w:r w:rsidR="00E36CDF">
        <w:rPr>
          <w:rFonts w:eastAsia="Times New Roman"/>
        </w:rPr>
        <w:t>ов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в возрасте о</w:t>
      </w:r>
      <w:r>
        <w:rPr>
          <w:rFonts w:eastAsia="Times New Roman"/>
        </w:rPr>
        <w:t xml:space="preserve">т </w:t>
      </w:r>
      <w:r w:rsidRPr="00CB0BEE">
        <w:rPr>
          <w:rFonts w:eastAsia="Times New Roman"/>
        </w:rPr>
        <w:t>3</w:t>
      </w:r>
      <w:r w:rsidRPr="00B033C2">
        <w:rPr>
          <w:rFonts w:eastAsia="Times New Roman"/>
        </w:rPr>
        <w:t xml:space="preserve"> до 7 лет.</w:t>
      </w:r>
    </w:p>
    <w:p w:rsidR="00687F12" w:rsidRPr="000E3F05" w:rsidRDefault="00687F12" w:rsidP="00687F12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Количество групп – </w:t>
      </w:r>
      <w:r w:rsidRPr="000E3F05">
        <w:rPr>
          <w:rFonts w:eastAsia="Times New Roman"/>
        </w:rPr>
        <w:t>4</w:t>
      </w:r>
      <w:r w:rsidRPr="00B033C2">
        <w:rPr>
          <w:rFonts w:eastAsia="Times New Roman"/>
        </w:rPr>
        <w:t>.</w:t>
      </w:r>
    </w:p>
    <w:p w:rsidR="00687F12" w:rsidRPr="000E3F05" w:rsidRDefault="00687F12" w:rsidP="00687F12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  <w:r>
        <w:t xml:space="preserve">Младшая группа </w:t>
      </w:r>
      <w:r w:rsidRPr="00634AC2">
        <w:t xml:space="preserve"> с 3 до 4 лет  - </w:t>
      </w:r>
      <w:r>
        <w:t>2</w:t>
      </w:r>
      <w:r w:rsidR="00E36CDF">
        <w:t>5</w:t>
      </w:r>
      <w:r w:rsidRPr="00634AC2">
        <w:t xml:space="preserve"> человек </w:t>
      </w:r>
    </w:p>
    <w:p w:rsidR="00687F12" w:rsidRPr="00634AC2" w:rsidRDefault="00687F12" w:rsidP="00687F12">
      <w:pPr>
        <w:pStyle w:val="ab"/>
        <w:tabs>
          <w:tab w:val="left" w:pos="2404"/>
        </w:tabs>
        <w:spacing w:after="0"/>
      </w:pPr>
      <w:r>
        <w:t>Ср</w:t>
      </w:r>
      <w:r w:rsidR="00E36CDF">
        <w:t>едняя группа  с 4 до 5 лет  - 34</w:t>
      </w:r>
      <w:r w:rsidRPr="00634AC2">
        <w:t xml:space="preserve"> человек</w:t>
      </w:r>
      <w:r>
        <w:t>а</w:t>
      </w:r>
      <w:r w:rsidRPr="00634AC2">
        <w:t xml:space="preserve"> </w:t>
      </w:r>
    </w:p>
    <w:p w:rsidR="00687F12" w:rsidRPr="00634AC2" w:rsidRDefault="00687F12" w:rsidP="00687F12">
      <w:pPr>
        <w:pStyle w:val="ab"/>
        <w:tabs>
          <w:tab w:val="left" w:pos="2404"/>
        </w:tabs>
        <w:spacing w:after="0"/>
        <w:ind w:left="142" w:hanging="142"/>
      </w:pPr>
      <w:r>
        <w:t>Старшая  группа  с 5</w:t>
      </w:r>
      <w:r w:rsidRPr="00634AC2">
        <w:t xml:space="preserve"> до </w:t>
      </w:r>
      <w:r>
        <w:t>6</w:t>
      </w:r>
      <w:r w:rsidRPr="00634AC2">
        <w:t xml:space="preserve"> лет  - </w:t>
      </w:r>
      <w:r>
        <w:t>35</w:t>
      </w:r>
      <w:r w:rsidRPr="00634AC2">
        <w:t xml:space="preserve"> человек</w:t>
      </w:r>
    </w:p>
    <w:p w:rsidR="00687F12" w:rsidRDefault="00687F12" w:rsidP="00687F12">
      <w:pPr>
        <w:pStyle w:val="ab"/>
        <w:tabs>
          <w:tab w:val="left" w:pos="2404"/>
        </w:tabs>
        <w:spacing w:after="0"/>
        <w:ind w:left="142" w:hanging="142"/>
      </w:pPr>
      <w:r w:rsidRPr="00634AC2">
        <w:t>Подгото</w:t>
      </w:r>
      <w:r>
        <w:t>вительная  группа с 6 до 7 лет  - 36</w:t>
      </w:r>
      <w:r w:rsidRPr="00634AC2">
        <w:t xml:space="preserve"> человек</w:t>
      </w:r>
      <w:r>
        <w:t>.</w:t>
      </w:r>
    </w:p>
    <w:p w:rsidR="00687F12" w:rsidRPr="00634AC2" w:rsidRDefault="00687F12" w:rsidP="00687F12">
      <w:pPr>
        <w:pStyle w:val="ab"/>
        <w:tabs>
          <w:tab w:val="left" w:pos="2404"/>
        </w:tabs>
        <w:spacing w:after="0"/>
        <w:ind w:left="142" w:hanging="142"/>
      </w:pPr>
    </w:p>
    <w:p w:rsidR="00687F12" w:rsidRDefault="00687F12" w:rsidP="00687F12">
      <w:pPr>
        <w:pStyle w:val="ab"/>
        <w:tabs>
          <w:tab w:val="left" w:pos="2404"/>
        </w:tabs>
        <w:spacing w:after="0"/>
        <w:ind w:left="-142" w:hanging="14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</w:t>
      </w:r>
      <w:r w:rsidRPr="00742A44">
        <w:rPr>
          <w:rFonts w:eastAsia="Times New Roman"/>
          <w:szCs w:val="20"/>
        </w:rPr>
        <w:t xml:space="preserve">Детский сад функционирует в режиме полного дня (12-часовое пребывание), </w:t>
      </w:r>
      <w:r>
        <w:rPr>
          <w:rFonts w:eastAsia="Times New Roman"/>
          <w:szCs w:val="20"/>
        </w:rPr>
        <w:t xml:space="preserve"> понедельник-</w:t>
      </w:r>
    </w:p>
    <w:p w:rsidR="00687F12" w:rsidRDefault="00687F12" w:rsidP="00687F12">
      <w:pPr>
        <w:pStyle w:val="ab"/>
        <w:tabs>
          <w:tab w:val="left" w:pos="2404"/>
        </w:tabs>
        <w:spacing w:after="0"/>
        <w:ind w:left="-142" w:hanging="142"/>
        <w:rPr>
          <w:rFonts w:eastAsia="Times New Roman"/>
        </w:rPr>
      </w:pPr>
      <w:r>
        <w:rPr>
          <w:rFonts w:eastAsia="Times New Roman"/>
          <w:szCs w:val="20"/>
        </w:rPr>
        <w:t xml:space="preserve">    пятница </w:t>
      </w:r>
      <w:r w:rsidRPr="00742A44">
        <w:rPr>
          <w:rFonts w:eastAsia="Times New Roman"/>
          <w:szCs w:val="20"/>
        </w:rPr>
        <w:t>с 07 часов до 19 часов</w:t>
      </w:r>
      <w:r>
        <w:rPr>
          <w:rFonts w:eastAsia="Times New Roman"/>
        </w:rPr>
        <w:t>.</w:t>
      </w:r>
    </w:p>
    <w:p w:rsidR="00687F12" w:rsidRPr="00B033C2" w:rsidRDefault="00687F12" w:rsidP="00687F12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</w:t>
      </w:r>
      <w:r>
        <w:rPr>
          <w:rFonts w:eastAsia="Times New Roman"/>
        </w:rPr>
        <w:t xml:space="preserve">бюджетное </w:t>
      </w:r>
      <w:r w:rsidRPr="00B033C2">
        <w:rPr>
          <w:rFonts w:eastAsia="Times New Roman"/>
        </w:rPr>
        <w:t xml:space="preserve">дошкольное образовательное учреждение </w:t>
      </w:r>
      <w:r>
        <w:rPr>
          <w:rFonts w:eastAsia="Times New Roman"/>
        </w:rPr>
        <w:t xml:space="preserve">«Детский сад  №34 «Солнышко»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687F12" w:rsidRDefault="00687F12" w:rsidP="00687F12">
      <w:pPr>
        <w:rPr>
          <w:rFonts w:eastAsia="Times New Roman"/>
          <w:b/>
          <w:bCs/>
        </w:rPr>
      </w:pPr>
    </w:p>
    <w:p w:rsidR="00687F12" w:rsidRPr="00B033C2" w:rsidRDefault="00687F12" w:rsidP="00687F1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 2.  Формы и структура   управления.</w:t>
      </w:r>
    </w:p>
    <w:p w:rsidR="00687F12" w:rsidRDefault="00687F12" w:rsidP="00687F12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687F12" w:rsidRPr="00B033C2" w:rsidRDefault="00687F12" w:rsidP="00687F12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>Структурно - функциональная модель управления М</w:t>
      </w:r>
      <w:r>
        <w:rPr>
          <w:rFonts w:eastAsia="Times New Roman"/>
          <w:b/>
        </w:rPr>
        <w:t>Б</w:t>
      </w:r>
      <w:r w:rsidRPr="00B033C2">
        <w:rPr>
          <w:rFonts w:eastAsia="Times New Roman"/>
          <w:b/>
        </w:rPr>
        <w:t xml:space="preserve">ДОУ № </w:t>
      </w:r>
      <w:r>
        <w:rPr>
          <w:rFonts w:eastAsia="Times New Roman"/>
          <w:b/>
        </w:rPr>
        <w:t>34</w:t>
      </w:r>
      <w:r w:rsidRPr="00B033C2">
        <w:rPr>
          <w:rFonts w:eastAsia="Times New Roman"/>
          <w:b/>
        </w:rPr>
        <w:t>.</w:t>
      </w:r>
    </w:p>
    <w:p w:rsidR="00687F12" w:rsidRDefault="00687F12" w:rsidP="00687F12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87F12" w:rsidRPr="00BC508F" w:rsidRDefault="00687F12" w:rsidP="00687F12">
      <w:pPr>
        <w:spacing w:line="276" w:lineRule="auto"/>
        <w:ind w:firstLine="340"/>
        <w:jc w:val="both"/>
      </w:pPr>
      <w:r w:rsidRPr="00BC508F">
        <w:rPr>
          <w:rFonts w:eastAsia="Times New Roman"/>
          <w:bCs/>
        </w:rPr>
        <w:t xml:space="preserve">Управление учреждением осуществляется в соответствии с </w:t>
      </w:r>
      <w:r w:rsidRPr="00BC508F">
        <w:t xml:space="preserve">законодательством Российской Федерации и </w:t>
      </w:r>
      <w:r w:rsidRPr="00BC508F">
        <w:rPr>
          <w:rFonts w:eastAsia="Times New Roman"/>
          <w:bCs/>
        </w:rPr>
        <w:t>настоящим Уставом на принципах единоначалия и коллегиальности.</w:t>
      </w:r>
    </w:p>
    <w:p w:rsidR="00687F12" w:rsidRPr="00BC508F" w:rsidRDefault="00687F12" w:rsidP="00687F12">
      <w:pPr>
        <w:widowControl w:val="0"/>
        <w:autoSpaceDE w:val="0"/>
        <w:autoSpaceDN w:val="0"/>
        <w:adjustRightInd w:val="0"/>
        <w:spacing w:line="276" w:lineRule="auto"/>
        <w:ind w:firstLine="340"/>
        <w:jc w:val="both"/>
        <w:rPr>
          <w:rFonts w:eastAsia="Times New Roman"/>
        </w:rPr>
      </w:pPr>
      <w:r w:rsidRPr="00BC508F">
        <w:t>Единоличным исполнительным органом Учреждения является прошедший соответствующую аттестацию заведующий Учреждением, который</w:t>
      </w:r>
      <w:r w:rsidRPr="00BC508F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Pr="00BC508F">
        <w:t>.</w:t>
      </w:r>
      <w:r w:rsidRPr="00BC508F">
        <w:rPr>
          <w:rFonts w:eastAsia="Times New Roman"/>
        </w:rPr>
        <w:t xml:space="preserve"> </w:t>
      </w:r>
    </w:p>
    <w:p w:rsidR="00687F12" w:rsidRPr="00BC508F" w:rsidRDefault="00687F12" w:rsidP="00687F12">
      <w:pPr>
        <w:autoSpaceDE w:val="0"/>
        <w:autoSpaceDN w:val="0"/>
        <w:adjustRightInd w:val="0"/>
        <w:spacing w:line="276" w:lineRule="auto"/>
        <w:ind w:left="113" w:firstLine="340"/>
        <w:jc w:val="both"/>
        <w:rPr>
          <w:rFonts w:eastAsia="Times New Roman"/>
        </w:rPr>
      </w:pPr>
      <w:r w:rsidRPr="00BC508F">
        <w:rPr>
          <w:rFonts w:eastAsia="Times New Roman"/>
        </w:rPr>
        <w:t>В учреждении сформированы коллегиальные органы управления:      </w:t>
      </w:r>
    </w:p>
    <w:p w:rsidR="00687F12" w:rsidRPr="00BC508F" w:rsidRDefault="00687F12" w:rsidP="00687F1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BC508F">
        <w:rPr>
          <w:bCs/>
        </w:rPr>
        <w:t>Управляющий совет;</w:t>
      </w:r>
    </w:p>
    <w:p w:rsidR="00687F12" w:rsidRPr="00BC508F" w:rsidRDefault="00687F12" w:rsidP="00687F1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BC508F">
        <w:rPr>
          <w:bCs/>
        </w:rPr>
        <w:t xml:space="preserve"> Педагогический совет;</w:t>
      </w:r>
    </w:p>
    <w:p w:rsidR="00687F12" w:rsidRDefault="00687F12" w:rsidP="00687F1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C508F">
        <w:rPr>
          <w:bCs/>
        </w:rPr>
        <w:lastRenderedPageBreak/>
        <w:t>Общее</w:t>
      </w:r>
      <w:r>
        <w:rPr>
          <w:bCs/>
        </w:rPr>
        <w:t xml:space="preserve"> собрание работников учреждения.</w:t>
      </w:r>
    </w:p>
    <w:p w:rsidR="00687F12" w:rsidRPr="00BC508F" w:rsidRDefault="00687F12" w:rsidP="00687F1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Pr="001F652C">
        <w:rPr>
          <w:rFonts w:eastAsia="Times New Roman"/>
        </w:rPr>
        <w:t xml:space="preserve"> </w:t>
      </w:r>
      <w:r w:rsidRPr="00DE60EA">
        <w:rPr>
          <w:rFonts w:eastAsia="Times New Roman"/>
        </w:rPr>
        <w:t>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</w:t>
      </w:r>
    </w:p>
    <w:p w:rsidR="00687F12" w:rsidRPr="00DE60EA" w:rsidRDefault="00687F12" w:rsidP="00687F12">
      <w:pPr>
        <w:spacing w:after="75"/>
        <w:jc w:val="both"/>
        <w:rPr>
          <w:rFonts w:eastAsia="Times New Roman"/>
        </w:rPr>
      </w:pPr>
      <w:r w:rsidRPr="00DE60EA">
        <w:rPr>
          <w:rFonts w:eastAsia="Times New Roman"/>
        </w:rPr>
        <w:t xml:space="preserve">        </w:t>
      </w:r>
    </w:p>
    <w:p w:rsidR="00687F12" w:rsidRPr="00DE60EA" w:rsidRDefault="00687F12" w:rsidP="00687F12">
      <w:pPr>
        <w:jc w:val="both"/>
        <w:rPr>
          <w:rFonts w:eastAsia="Times New Roman"/>
        </w:rPr>
      </w:pPr>
      <w:r w:rsidRPr="00DE60EA">
        <w:rPr>
          <w:rFonts w:eastAsia="Times New Roman"/>
          <w:b/>
        </w:rPr>
        <w:t>Вывод:</w:t>
      </w:r>
      <w:r w:rsidRPr="00DE60EA">
        <w:rPr>
          <w:rFonts w:eastAsia="Times New Roman"/>
        </w:rPr>
        <w:t xml:space="preserve"> В М</w:t>
      </w:r>
      <w:r>
        <w:rPr>
          <w:rFonts w:eastAsia="Times New Roman"/>
        </w:rPr>
        <w:t xml:space="preserve">БДОУ «Детский сад № 34» </w:t>
      </w:r>
      <w:r w:rsidRPr="00DE60EA">
        <w:rPr>
          <w:rFonts w:eastAsia="Times New Roman"/>
        </w:rPr>
        <w:t xml:space="preserve"> создана структура управления в соответствии с</w:t>
      </w:r>
      <w:r>
        <w:rPr>
          <w:rFonts w:eastAsia="Times New Roman"/>
        </w:rPr>
        <w:t xml:space="preserve"> федеральным законодательством, </w:t>
      </w:r>
      <w:r w:rsidRPr="00DE60EA">
        <w:rPr>
          <w:rFonts w:eastAsia="Times New Roman"/>
        </w:rPr>
        <w:t xml:space="preserve"> целями и содержанием работы учреждения.</w:t>
      </w:r>
    </w:p>
    <w:p w:rsidR="00687F12" w:rsidRPr="00B033C2" w:rsidRDefault="00687F12" w:rsidP="00687F12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687F12" w:rsidRPr="00B033C2" w:rsidRDefault="00687F12" w:rsidP="00687F12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r>
        <w:rPr>
          <w:rFonts w:eastAsia="Times New Roman"/>
          <w:u w:val="single"/>
        </w:rPr>
        <w:t>Беляева Оксана Олеговна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>
        <w:rPr>
          <w:rFonts w:eastAsia="Times New Roman"/>
          <w:u w:val="single"/>
        </w:rPr>
        <w:t>8 (3846)61-57-60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687F12" w:rsidRPr="000E58D3" w:rsidRDefault="00687F12" w:rsidP="00687F12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</w:t>
      </w:r>
      <w:r>
        <w:rPr>
          <w:rFonts w:ascii="Times New Roman" w:eastAsia="Times New Roman" w:hAnsi="Times New Roman"/>
          <w:sz w:val="24"/>
          <w:szCs w:val="24"/>
        </w:rPr>
        <w:t xml:space="preserve">чебно-воспитательной работе – Панова Татьяна Леонидовна ( старший воспитатель)   </w:t>
      </w:r>
      <w:r w:rsidRPr="000E58D3">
        <w:rPr>
          <w:rFonts w:ascii="Times New Roman" w:eastAsia="Times New Roman" w:hAnsi="Times New Roman"/>
        </w:rPr>
        <w:t xml:space="preserve">служебный телефон - </w:t>
      </w:r>
      <w:r w:rsidRPr="000E58D3">
        <w:rPr>
          <w:rFonts w:ascii="Times New Roman" w:eastAsia="Times New Roman" w:hAnsi="Times New Roman"/>
          <w:u w:val="single"/>
        </w:rPr>
        <w:t>8 (3846)61-57-60</w:t>
      </w:r>
    </w:p>
    <w:p w:rsidR="00687F12" w:rsidRDefault="00687F12" w:rsidP="00687F12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завхоз–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Бумагина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Екатерина Юрьевна</w:t>
      </w:r>
    </w:p>
    <w:p w:rsidR="00687F12" w:rsidRDefault="00687F12" w:rsidP="00687F12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(3846) 61-57-60</w:t>
      </w:r>
    </w:p>
    <w:p w:rsidR="00687F12" w:rsidRPr="00B033C2" w:rsidRDefault="00687F12" w:rsidP="00687F12">
      <w:pPr>
        <w:rPr>
          <w:rFonts w:ascii="Arial" w:eastAsia="Times New Roman" w:hAnsi="Arial" w:cs="Arial"/>
        </w:rPr>
      </w:pPr>
    </w:p>
    <w:p w:rsidR="00687F12" w:rsidRPr="007C2BE2" w:rsidRDefault="00687F12" w:rsidP="00687F12">
      <w:pPr>
        <w:rPr>
          <w:rFonts w:eastAsia="Times New Roman"/>
          <w:b/>
          <w:bCs/>
        </w:rPr>
      </w:pPr>
      <w:r w:rsidRPr="007C2BE2">
        <w:rPr>
          <w:rFonts w:eastAsia="Times New Roman"/>
          <w:b/>
          <w:bCs/>
        </w:rPr>
        <w:t>Раздел 3. Кадровое обеспечение.</w:t>
      </w:r>
    </w:p>
    <w:p w:rsidR="00687F12" w:rsidRPr="00FA6685" w:rsidRDefault="00687F12" w:rsidP="00687F12">
      <w:pPr>
        <w:rPr>
          <w:rFonts w:ascii="Arial" w:eastAsia="Times New Roman" w:hAnsi="Arial" w:cs="Arial"/>
          <w:color w:val="FF0000"/>
        </w:rPr>
      </w:pPr>
    </w:p>
    <w:p w:rsidR="00687F12" w:rsidRPr="00B033C2" w:rsidRDefault="00687F12" w:rsidP="00687F12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Ind w:w="-601" w:type="dxa"/>
        <w:tblLook w:val="04A0"/>
      </w:tblPr>
      <w:tblGrid>
        <w:gridCol w:w="4901"/>
        <w:gridCol w:w="4953"/>
      </w:tblGrid>
      <w:tr w:rsidR="00687F12" w:rsidTr="00CE2644">
        <w:tc>
          <w:tcPr>
            <w:tcW w:w="9854" w:type="dxa"/>
            <w:gridSpan w:val="2"/>
          </w:tcPr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169E">
              <w:rPr>
                <w:rFonts w:eastAsia="Times New Roman"/>
                <w:sz w:val="24"/>
                <w:szCs w:val="24"/>
              </w:rPr>
              <w:t>              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тов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ан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ть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дош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ьн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ого образ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ьн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ого</w:t>
            </w:r>
            <w:r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ч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жд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я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гог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</w:p>
          <w:p w:rsidR="00687F12" w:rsidRDefault="00687F12" w:rsidP="00CE2644">
            <w:pPr>
              <w:jc w:val="center"/>
              <w:rPr>
                <w:rFonts w:eastAsia="Times New Roman"/>
              </w:rPr>
            </w:pP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огла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 шт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спи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pacing w:val="4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</w:t>
            </w:r>
          </w:p>
        </w:tc>
      </w:tr>
      <w:tr w:rsidR="00687F12" w:rsidTr="00CE2644">
        <w:tc>
          <w:tcPr>
            <w:tcW w:w="4901" w:type="dxa"/>
          </w:tcPr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sz w:val="24"/>
                <w:szCs w:val="24"/>
                <w:lang w:eastAsia="en-US"/>
              </w:rPr>
            </w:pP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Доля</w:t>
            </w:r>
            <w:r w:rsidRPr="00FC169E">
              <w:rPr>
                <w:rFonts w:eastAsia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й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ме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ющ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  <w:p w:rsidR="00687F12" w:rsidRDefault="00687F12" w:rsidP="00CE2644">
            <w:pPr>
              <w:jc w:val="both"/>
              <w:rPr>
                <w:rFonts w:eastAsia="Times New Roman"/>
              </w:rPr>
            </w:pP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овое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обр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оотв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>у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ющ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е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од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аем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ым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цип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ин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FC169E"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В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з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ой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в. 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О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овл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ни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 xml:space="preserve">дров, 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п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е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к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>и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вы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ро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</w:t>
            </w:r>
            <w:r w:rsidRPr="00FC169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FC169E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4953" w:type="dxa"/>
          </w:tcPr>
          <w:p w:rsidR="00687F12" w:rsidRPr="00315F9A" w:rsidRDefault="00687F12" w:rsidP="00CE2644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>
              <w:rPr>
                <w:rFonts w:eastAsia="Times New Roman"/>
                <w:iCs/>
                <w:lang w:eastAsia="en-US"/>
              </w:rPr>
              <w:t xml:space="preserve">10 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</w:t>
            </w:r>
            <w:r>
              <w:rPr>
                <w:rFonts w:eastAsia="Times New Roman"/>
                <w:iCs/>
                <w:lang w:eastAsia="en-US"/>
              </w:rPr>
              <w:t>ов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687F12" w:rsidRPr="00FD5C37" w:rsidRDefault="00687F12" w:rsidP="00CE2644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10</w:t>
            </w:r>
            <w:r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>
              <w:rPr>
                <w:rFonts w:eastAsia="Times New Roman"/>
                <w:iCs/>
                <w:lang w:eastAsia="en-US"/>
              </w:rPr>
              <w:t xml:space="preserve"> 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spacing w:val="-3"/>
                <w:lang w:eastAsia="en-US"/>
              </w:rPr>
              <w:t>100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им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>
              <w:rPr>
                <w:rFonts w:eastAsia="Times New Roman"/>
                <w:iCs/>
                <w:spacing w:val="-1"/>
                <w:lang w:eastAsia="en-US"/>
              </w:rPr>
              <w:t>ю</w:t>
            </w:r>
            <w:r>
              <w:rPr>
                <w:rFonts w:eastAsia="Times New Roman"/>
                <w:iCs/>
                <w:lang w:eastAsia="en-US"/>
              </w:rPr>
              <w:t xml:space="preserve">т 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lang w:eastAsia="en-US"/>
              </w:rPr>
              <w:t>азо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687F12" w:rsidRPr="00FD5C37" w:rsidRDefault="00687F12" w:rsidP="00CE2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ыс</w:t>
            </w:r>
            <w:r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–</w:t>
            </w:r>
            <w:r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5</w:t>
            </w:r>
            <w:r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spacing w:val="-3"/>
                <w:lang w:eastAsia="en-US"/>
              </w:rPr>
              <w:t>5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0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687F12" w:rsidRPr="00315F9A" w:rsidRDefault="00687F12" w:rsidP="00CE2644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–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0"/>
                <w:lang w:eastAsia="en-US"/>
              </w:rPr>
              <w:t>5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50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687F12" w:rsidRPr="00FD5C37" w:rsidRDefault="00687F12" w:rsidP="00CE2644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30 до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"/>
                <w:lang w:eastAsia="en-US"/>
              </w:rPr>
              <w:t>4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40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 от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3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30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"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3 чел. (30%)</w:t>
            </w:r>
          </w:p>
          <w:p w:rsidR="00687F12" w:rsidRPr="00FD5C37" w:rsidRDefault="00687F12" w:rsidP="00CE2644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E36CDF">
              <w:rPr>
                <w:rFonts w:eastAsia="Times New Roman"/>
                <w:iCs/>
                <w:lang w:eastAsia="en-US"/>
              </w:rPr>
              <w:t>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E36CDF">
              <w:rPr>
                <w:rFonts w:eastAsia="Times New Roman"/>
                <w:iCs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 xml:space="preserve">2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20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687F12" w:rsidRPr="00FD5C37" w:rsidRDefault="00687F12" w:rsidP="00CE264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20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687F12" w:rsidRPr="00315F9A" w:rsidRDefault="00687F12" w:rsidP="00CE2644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3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(30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687F12" w:rsidTr="00CE2644">
        <w:tc>
          <w:tcPr>
            <w:tcW w:w="4901" w:type="dxa"/>
          </w:tcPr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t>Р</w:t>
            </w:r>
            <w:r w:rsidRPr="00FC169E">
              <w:rPr>
                <w:spacing w:val="-1"/>
                <w:sz w:val="24"/>
                <w:szCs w:val="24"/>
              </w:rPr>
              <w:t>ас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р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pacing w:val="1"/>
                <w:sz w:val="24"/>
                <w:szCs w:val="24"/>
              </w:rPr>
              <w:t>ни</w:t>
            </w:r>
            <w:r w:rsidRPr="00FC169E">
              <w:rPr>
                <w:sz w:val="24"/>
                <w:szCs w:val="24"/>
              </w:rPr>
              <w:t>е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</w:t>
            </w:r>
            <w:r w:rsidRPr="00FC169E">
              <w:rPr>
                <w:spacing w:val="2"/>
                <w:sz w:val="24"/>
                <w:szCs w:val="24"/>
              </w:rPr>
              <w:t>г</w:t>
            </w:r>
            <w:r w:rsidRPr="00FC169E">
              <w:rPr>
                <w:sz w:val="24"/>
                <w:szCs w:val="24"/>
              </w:rPr>
              <w:t>ов по</w:t>
            </w:r>
          </w:p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z w:val="24"/>
                <w:szCs w:val="24"/>
              </w:rPr>
              <w:t>в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ф</w:t>
            </w:r>
            <w:r w:rsidRPr="00FC169E">
              <w:rPr>
                <w:spacing w:val="2"/>
                <w:sz w:val="24"/>
                <w:szCs w:val="24"/>
              </w:rPr>
              <w:t>и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3"/>
                <w:sz w:val="24"/>
                <w:szCs w:val="24"/>
              </w:rPr>
              <w:t>а</w:t>
            </w:r>
            <w:r w:rsidRPr="00FC169E">
              <w:rPr>
                <w:spacing w:val="1"/>
                <w:sz w:val="24"/>
                <w:szCs w:val="24"/>
              </w:rPr>
              <w:t>ци</w:t>
            </w:r>
            <w:r w:rsidRPr="00FC169E">
              <w:rPr>
                <w:spacing w:val="-2"/>
                <w:sz w:val="24"/>
                <w:szCs w:val="24"/>
              </w:rPr>
              <w:t>о</w:t>
            </w:r>
            <w:r w:rsidRPr="00FC169E">
              <w:rPr>
                <w:spacing w:val="1"/>
                <w:sz w:val="24"/>
                <w:szCs w:val="24"/>
              </w:rPr>
              <w:t>нн</w:t>
            </w:r>
            <w:r w:rsidRPr="00FC169E">
              <w:rPr>
                <w:sz w:val="24"/>
                <w:szCs w:val="24"/>
              </w:rPr>
              <w:t>ым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pacing w:val="-2"/>
                <w:sz w:val="24"/>
                <w:szCs w:val="24"/>
              </w:rPr>
              <w:t>т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гор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я</w:t>
            </w:r>
            <w:r w:rsidRPr="00FC169E">
              <w:rPr>
                <w:spacing w:val="-1"/>
                <w:sz w:val="24"/>
                <w:szCs w:val="24"/>
              </w:rPr>
              <w:t>м</w:t>
            </w:r>
            <w:r w:rsidRPr="00FC169E">
              <w:rPr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687F12" w:rsidRDefault="00687F12" w:rsidP="00CE264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  <w:jc w:val="both"/>
              <w:rPr>
                <w:iCs/>
              </w:rPr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0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</w:p>
          <w:p w:rsidR="00687F12" w:rsidRPr="00315F9A" w:rsidRDefault="00687F12" w:rsidP="00CE264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  <w:jc w:val="both"/>
            </w:pPr>
            <w:r>
              <w:rPr>
                <w:iCs/>
              </w:rPr>
              <w:t>(</w:t>
            </w:r>
            <w:r>
              <w:rPr>
                <w:iCs/>
                <w:spacing w:val="-3"/>
              </w:rPr>
              <w:t>0</w:t>
            </w:r>
            <w:r w:rsidRPr="00315F9A">
              <w:rPr>
                <w:iCs/>
                <w:spacing w:val="2"/>
              </w:rPr>
              <w:t>%)</w:t>
            </w:r>
          </w:p>
          <w:p w:rsidR="00687F12" w:rsidRDefault="00687F12" w:rsidP="00CE264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кат</w:t>
            </w:r>
            <w:r w:rsidRPr="00315F9A">
              <w:rPr>
                <w:iCs/>
                <w:spacing w:val="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10</w:t>
            </w:r>
            <w:r w:rsidRPr="00315F9A">
              <w:rPr>
                <w:iCs/>
              </w:rPr>
              <w:t xml:space="preserve"> 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r w:rsidRPr="00315F9A">
              <w:rPr>
                <w:iCs/>
                <w:spacing w:val="3"/>
              </w:rPr>
              <w:t xml:space="preserve"> </w:t>
            </w:r>
            <w:r w:rsidRPr="00315F9A">
              <w:rPr>
                <w:iCs/>
                <w:spacing w:val="-3"/>
              </w:rPr>
              <w:t>(</w:t>
            </w:r>
            <w:r>
              <w:rPr>
                <w:iCs/>
                <w:spacing w:val="2"/>
              </w:rPr>
              <w:t>100</w:t>
            </w:r>
            <w:r w:rsidRPr="00315F9A">
              <w:rPr>
                <w:iCs/>
                <w:spacing w:val="1"/>
              </w:rPr>
              <w:t>%</w:t>
            </w:r>
            <w:r w:rsidRPr="00315F9A">
              <w:rPr>
                <w:iCs/>
              </w:rPr>
              <w:t>)</w:t>
            </w:r>
          </w:p>
          <w:p w:rsidR="00687F12" w:rsidRPr="00315F9A" w:rsidRDefault="00687F12" w:rsidP="00CE2644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</w:p>
        </w:tc>
      </w:tr>
      <w:tr w:rsidR="00687F12" w:rsidTr="00CE2644">
        <w:tc>
          <w:tcPr>
            <w:tcW w:w="4901" w:type="dxa"/>
          </w:tcPr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sz w:val="24"/>
                <w:szCs w:val="24"/>
              </w:rPr>
            </w:pPr>
            <w:r w:rsidRPr="00FC169E">
              <w:rPr>
                <w:sz w:val="24"/>
                <w:szCs w:val="24"/>
              </w:rPr>
              <w:t>Доля</w:t>
            </w:r>
            <w:r w:rsidRPr="00FC169E">
              <w:rPr>
                <w:spacing w:val="-10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гогов, пов</w:t>
            </w:r>
            <w:r w:rsidRPr="00FC169E">
              <w:rPr>
                <w:spacing w:val="-1"/>
                <w:sz w:val="24"/>
                <w:szCs w:val="24"/>
              </w:rPr>
              <w:t>ы</w:t>
            </w:r>
            <w:r w:rsidRPr="00FC169E">
              <w:rPr>
                <w:spacing w:val="1"/>
                <w:sz w:val="24"/>
                <w:szCs w:val="24"/>
              </w:rPr>
              <w:t>си</w:t>
            </w:r>
            <w:r w:rsidRPr="00FC169E">
              <w:rPr>
                <w:sz w:val="24"/>
                <w:szCs w:val="24"/>
              </w:rPr>
              <w:t>вш</w:t>
            </w:r>
            <w:r w:rsidRPr="00FC169E">
              <w:rPr>
                <w:spacing w:val="-2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х</w:t>
            </w:r>
          </w:p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 xml:space="preserve">вою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z w:val="24"/>
                <w:szCs w:val="24"/>
              </w:rPr>
              <w:t>в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ф</w:t>
            </w:r>
            <w:r w:rsidRPr="00FC169E">
              <w:rPr>
                <w:spacing w:val="1"/>
                <w:sz w:val="24"/>
                <w:szCs w:val="24"/>
              </w:rPr>
              <w:t>ик</w:t>
            </w:r>
            <w:r w:rsidRPr="00FC169E">
              <w:rPr>
                <w:spacing w:val="-1"/>
                <w:sz w:val="24"/>
                <w:szCs w:val="24"/>
              </w:rPr>
              <w:t>ац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 xml:space="preserve">ю </w:t>
            </w:r>
            <w:r w:rsidRPr="00FC169E">
              <w:rPr>
                <w:spacing w:val="1"/>
                <w:sz w:val="24"/>
                <w:szCs w:val="24"/>
              </w:rPr>
              <w:t>з</w:t>
            </w:r>
            <w:r w:rsidRPr="00FC169E">
              <w:rPr>
                <w:sz w:val="24"/>
                <w:szCs w:val="24"/>
              </w:rPr>
              <w:t>а</w:t>
            </w:r>
            <w:r w:rsidRPr="00FC169E">
              <w:rPr>
                <w:spacing w:val="-3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1"/>
                <w:sz w:val="24"/>
                <w:szCs w:val="24"/>
              </w:rPr>
              <w:t>ни</w:t>
            </w:r>
            <w:r w:rsidRPr="00FC169E">
              <w:rPr>
                <w:sz w:val="24"/>
                <w:szCs w:val="24"/>
              </w:rPr>
              <w:t>е</w:t>
            </w:r>
            <w:r w:rsidRPr="00FC169E">
              <w:rPr>
                <w:spacing w:val="2"/>
                <w:sz w:val="24"/>
                <w:szCs w:val="24"/>
              </w:rPr>
              <w:t xml:space="preserve"> </w:t>
            </w:r>
            <w:r w:rsidRPr="00FC169E">
              <w:rPr>
                <w:sz w:val="24"/>
                <w:szCs w:val="24"/>
              </w:rPr>
              <w:t>5 л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т</w:t>
            </w:r>
          </w:p>
        </w:tc>
        <w:tc>
          <w:tcPr>
            <w:tcW w:w="4953" w:type="dxa"/>
          </w:tcPr>
          <w:p w:rsidR="00687F12" w:rsidRPr="00315F9A" w:rsidRDefault="00687F12" w:rsidP="00CE2644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6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2015</w:t>
            </w:r>
            <w:r w:rsidRPr="00315F9A">
              <w:rPr>
                <w:iCs/>
              </w:rPr>
              <w:t>/201</w:t>
            </w:r>
            <w:r>
              <w:rPr>
                <w:iCs/>
              </w:rPr>
              <w:t>6</w:t>
            </w:r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ч. г.</w:t>
            </w:r>
          </w:p>
          <w:p w:rsidR="00687F12" w:rsidRDefault="00687F12" w:rsidP="00CE2644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4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6/2017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</w:p>
          <w:p w:rsidR="00687F12" w:rsidRPr="00331799" w:rsidRDefault="00687F12" w:rsidP="00CE2644">
            <w:pPr>
              <w:widowControl w:val="0"/>
              <w:autoSpaceDE w:val="0"/>
              <w:autoSpaceDN w:val="0"/>
              <w:adjustRightInd w:val="0"/>
              <w:ind w:left="811"/>
            </w:pPr>
          </w:p>
        </w:tc>
      </w:tr>
      <w:tr w:rsidR="00687F12" w:rsidTr="00CE2644">
        <w:trPr>
          <w:trHeight w:val="1018"/>
        </w:trPr>
        <w:tc>
          <w:tcPr>
            <w:tcW w:w="4901" w:type="dxa"/>
          </w:tcPr>
          <w:p w:rsidR="00687F12" w:rsidRPr="00FC169E" w:rsidRDefault="00687F12" w:rsidP="00CE2644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  <w:rPr>
                <w:sz w:val="24"/>
                <w:szCs w:val="24"/>
              </w:rPr>
            </w:pPr>
            <w:r w:rsidRPr="00FC169E">
              <w:rPr>
                <w:sz w:val="24"/>
                <w:szCs w:val="24"/>
              </w:rPr>
              <w:t>Н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ab/>
              <w:t>и</w:t>
            </w:r>
            <w:r w:rsidRPr="00FC169E">
              <w:rPr>
                <w:sz w:val="24"/>
                <w:szCs w:val="24"/>
              </w:rPr>
              <w:tab/>
              <w:t>р</w:t>
            </w:r>
            <w:r w:rsidRPr="00FC169E">
              <w:rPr>
                <w:spacing w:val="1"/>
                <w:sz w:val="24"/>
                <w:szCs w:val="24"/>
              </w:rPr>
              <w:t>е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1"/>
                <w:sz w:val="24"/>
                <w:szCs w:val="24"/>
              </w:rPr>
              <w:t>из</w:t>
            </w:r>
            <w:r w:rsidRPr="00FC169E">
              <w:rPr>
                <w:spacing w:val="-1"/>
                <w:sz w:val="24"/>
                <w:szCs w:val="24"/>
              </w:rPr>
              <w:t>ац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я</w:t>
            </w:r>
            <w:r w:rsidRPr="00FC169E">
              <w:rPr>
                <w:sz w:val="24"/>
                <w:szCs w:val="24"/>
              </w:rPr>
              <w:tab/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л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а</w:t>
            </w:r>
          </w:p>
          <w:p w:rsidR="00687F12" w:rsidRPr="00FC169E" w:rsidRDefault="00687F12" w:rsidP="00CE2644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sz w:val="24"/>
                <w:szCs w:val="24"/>
              </w:rPr>
            </w:pP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р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z w:val="24"/>
                <w:szCs w:val="24"/>
              </w:rPr>
              <w:t>одго</w:t>
            </w:r>
            <w:r w:rsidRPr="00FC169E">
              <w:rPr>
                <w:spacing w:val="1"/>
                <w:sz w:val="24"/>
                <w:szCs w:val="24"/>
              </w:rPr>
              <w:t>т</w:t>
            </w:r>
            <w:r w:rsidRPr="00FC169E">
              <w:rPr>
                <w:sz w:val="24"/>
                <w:szCs w:val="24"/>
              </w:rPr>
              <w:t>овки</w:t>
            </w:r>
            <w:r w:rsidRPr="00FC169E">
              <w:rPr>
                <w:spacing w:val="28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чес</w:t>
            </w:r>
            <w:r w:rsidRPr="00FC169E">
              <w:rPr>
                <w:spacing w:val="1"/>
                <w:sz w:val="24"/>
                <w:szCs w:val="24"/>
              </w:rPr>
              <w:t>ки</w:t>
            </w:r>
            <w:r w:rsidRPr="00FC169E">
              <w:rPr>
                <w:sz w:val="24"/>
                <w:szCs w:val="24"/>
              </w:rPr>
              <w:t>х</w:t>
            </w:r>
            <w:r w:rsidRPr="00FC169E">
              <w:rPr>
                <w:spacing w:val="28"/>
                <w:sz w:val="24"/>
                <w:szCs w:val="24"/>
              </w:rPr>
              <w:t xml:space="preserve"> </w:t>
            </w:r>
            <w:r w:rsidRPr="00FC169E">
              <w:rPr>
                <w:spacing w:val="1"/>
                <w:sz w:val="24"/>
                <w:szCs w:val="24"/>
              </w:rPr>
              <w:t>к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дров. Л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pacing w:val="-1"/>
                <w:sz w:val="24"/>
                <w:szCs w:val="24"/>
              </w:rPr>
              <w:t>ч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т</w:t>
            </w:r>
            <w:r w:rsidRPr="00FC169E">
              <w:rPr>
                <w:spacing w:val="1"/>
                <w:sz w:val="24"/>
                <w:szCs w:val="24"/>
              </w:rPr>
              <w:t>н</w:t>
            </w:r>
            <w:r w:rsidRPr="00FC169E">
              <w:rPr>
                <w:sz w:val="24"/>
                <w:szCs w:val="24"/>
              </w:rPr>
              <w:t>ые</w:t>
            </w:r>
            <w:r w:rsidRPr="00FC169E">
              <w:rPr>
                <w:spacing w:val="-1"/>
                <w:sz w:val="24"/>
                <w:szCs w:val="24"/>
              </w:rPr>
              <w:t xml:space="preserve"> </w:t>
            </w:r>
            <w:r w:rsidRPr="00FC169E">
              <w:rPr>
                <w:sz w:val="24"/>
                <w:szCs w:val="24"/>
              </w:rPr>
              <w:t>до</w:t>
            </w:r>
            <w:r w:rsidRPr="00FC169E">
              <w:rPr>
                <w:spacing w:val="-1"/>
                <w:sz w:val="24"/>
                <w:szCs w:val="24"/>
              </w:rPr>
              <w:t>с</w:t>
            </w:r>
            <w:r w:rsidRPr="00FC169E">
              <w:rPr>
                <w:sz w:val="24"/>
                <w:szCs w:val="24"/>
              </w:rPr>
              <w:t>т</w:t>
            </w:r>
            <w:r w:rsidRPr="00FC169E">
              <w:rPr>
                <w:spacing w:val="1"/>
                <w:sz w:val="24"/>
                <w:szCs w:val="24"/>
              </w:rPr>
              <w:t>и</w:t>
            </w:r>
            <w:r w:rsidRPr="00FC169E">
              <w:rPr>
                <w:sz w:val="24"/>
                <w:szCs w:val="24"/>
              </w:rPr>
              <w:t>ж</w:t>
            </w:r>
            <w:r w:rsidRPr="00FC169E">
              <w:rPr>
                <w:spacing w:val="-1"/>
                <w:sz w:val="24"/>
                <w:szCs w:val="24"/>
              </w:rPr>
              <w:t>ени</w:t>
            </w:r>
            <w:r w:rsidRPr="00FC169E">
              <w:rPr>
                <w:sz w:val="24"/>
                <w:szCs w:val="24"/>
              </w:rPr>
              <w:t xml:space="preserve">я </w:t>
            </w:r>
            <w:r w:rsidRPr="00FC169E">
              <w:rPr>
                <w:spacing w:val="1"/>
                <w:sz w:val="24"/>
                <w:szCs w:val="24"/>
              </w:rPr>
              <w:t>п</w:t>
            </w:r>
            <w:r w:rsidRPr="00FC169E">
              <w:rPr>
                <w:spacing w:val="-1"/>
                <w:sz w:val="24"/>
                <w:szCs w:val="24"/>
              </w:rPr>
              <w:t>е</w:t>
            </w:r>
            <w:r w:rsidRPr="00FC169E">
              <w:rPr>
                <w:sz w:val="24"/>
                <w:szCs w:val="24"/>
              </w:rPr>
              <w:t>д</w:t>
            </w:r>
            <w:r w:rsidRPr="00FC169E">
              <w:rPr>
                <w:spacing w:val="-1"/>
                <w:sz w:val="24"/>
                <w:szCs w:val="24"/>
              </w:rPr>
              <w:t>а</w:t>
            </w:r>
            <w:r w:rsidRPr="00FC169E">
              <w:rPr>
                <w:sz w:val="24"/>
                <w:szCs w:val="24"/>
              </w:rPr>
              <w:t>гогов.</w:t>
            </w:r>
          </w:p>
        </w:tc>
        <w:tc>
          <w:tcPr>
            <w:tcW w:w="4953" w:type="dxa"/>
          </w:tcPr>
          <w:p w:rsidR="00687F12" w:rsidRPr="007C2BE2" w:rsidRDefault="00687F12" w:rsidP="00CE2644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after="0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 прошли курсы переподготовки.</w:t>
            </w:r>
          </w:p>
        </w:tc>
      </w:tr>
    </w:tbl>
    <w:p w:rsidR="00687F12" w:rsidRDefault="00687F12" w:rsidP="00687F12">
      <w:pPr>
        <w:ind w:firstLine="708"/>
        <w:jc w:val="both"/>
        <w:rPr>
          <w:rFonts w:eastAsia="Times New Roman"/>
        </w:rPr>
      </w:pPr>
    </w:p>
    <w:p w:rsidR="00687F12" w:rsidRPr="00B033C2" w:rsidRDefault="00687F12" w:rsidP="00687F12">
      <w:pPr>
        <w:ind w:firstLine="708"/>
        <w:jc w:val="both"/>
        <w:rPr>
          <w:rFonts w:eastAsia="Times New Roman"/>
        </w:rPr>
      </w:pPr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</w:p>
    <w:p w:rsidR="00687F12" w:rsidRPr="00B033C2" w:rsidRDefault="00687F12" w:rsidP="00687F1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МБДОУ «Детский сад №34 «Солнышко» </w:t>
      </w:r>
      <w:r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городские  </w:t>
      </w:r>
      <w:r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Pr="00B033C2">
        <w:rPr>
          <w:rFonts w:eastAsia="Times New Roman"/>
          <w:sz w:val="20"/>
          <w:szCs w:val="20"/>
        </w:rPr>
        <w:t> </w:t>
      </w:r>
      <w:r w:rsidRPr="00B033C2">
        <w:rPr>
          <w:rFonts w:eastAsia="Times New Roman"/>
        </w:rPr>
        <w:t>дошкольников.</w:t>
      </w:r>
    </w:p>
    <w:p w:rsidR="00687F12" w:rsidRPr="003A3511" w:rsidRDefault="00687F12" w:rsidP="00687F12">
      <w:pPr>
        <w:jc w:val="center"/>
        <w:rPr>
          <w:rFonts w:eastAsia="Times New Roman"/>
          <w:b/>
        </w:rPr>
      </w:pPr>
      <w:bookmarkStart w:id="0" w:name="5822bc6edd02292e4d1a8b1932d0cf337fa5d8d7"/>
      <w:bookmarkStart w:id="1" w:name="6"/>
      <w:bookmarkEnd w:id="0"/>
      <w:bookmarkEnd w:id="1"/>
      <w:r w:rsidRPr="003A3511">
        <w:rPr>
          <w:rFonts w:eastAsia="Times New Roman"/>
          <w:b/>
        </w:rPr>
        <w:t>Распространение опыта работы педагогов ДОУ</w:t>
      </w:r>
    </w:p>
    <w:p w:rsidR="00687F12" w:rsidRPr="003A3511" w:rsidRDefault="00687F12" w:rsidP="00687F12">
      <w:pPr>
        <w:jc w:val="center"/>
        <w:rPr>
          <w:rFonts w:eastAsia="Times New Roman"/>
        </w:rPr>
      </w:pPr>
    </w:p>
    <w:p w:rsidR="00687F12" w:rsidRPr="00B033C2" w:rsidRDefault="00687F12" w:rsidP="00687F1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5101"/>
      </w:tblGrid>
      <w:tr w:rsidR="00687F12" w:rsidRPr="00B033C2" w:rsidTr="00CE2644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12" w:rsidRPr="00B033C2" w:rsidRDefault="00687F12" w:rsidP="00CE2644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 xml:space="preserve">Тематика  методических </w:t>
            </w:r>
            <w:r>
              <w:rPr>
                <w:rFonts w:eastAsia="Times New Roman"/>
                <w:b/>
                <w:bCs/>
              </w:rPr>
              <w:t xml:space="preserve">занятий, </w:t>
            </w:r>
            <w:r w:rsidRPr="00B033C2">
              <w:rPr>
                <w:rFonts w:eastAsia="Times New Roman"/>
                <w:b/>
                <w:bCs/>
              </w:rPr>
              <w:t>мероприятий</w:t>
            </w:r>
          </w:p>
        </w:tc>
      </w:tr>
      <w:tr w:rsidR="00687F12" w:rsidRPr="00B033C2" w:rsidTr="00CE2644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Открытый просмотр </w:t>
            </w:r>
            <w:r>
              <w:rPr>
                <w:rFonts w:eastAsia="Times New Roman"/>
              </w:rPr>
              <w:t xml:space="preserve">непрерывной образовательной деятельности – </w:t>
            </w:r>
            <w:proofErr w:type="spellStart"/>
            <w:r>
              <w:rPr>
                <w:rFonts w:eastAsia="Times New Roman"/>
              </w:rPr>
              <w:t>Бурмашова</w:t>
            </w:r>
            <w:proofErr w:type="spellEnd"/>
            <w:r>
              <w:rPr>
                <w:rFonts w:eastAsia="Times New Roman"/>
              </w:rPr>
              <w:t xml:space="preserve"> С.И.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140499" w:rsidRDefault="00687F12" w:rsidP="00CE2644">
            <w:pPr>
              <w:jc w:val="both"/>
            </w:pPr>
            <w:r>
              <w:t>«В гостях у сказки»</w:t>
            </w:r>
          </w:p>
        </w:tc>
      </w:tr>
      <w:tr w:rsidR="00687F12" w:rsidRPr="00B033C2" w:rsidTr="00CE2644">
        <w:trPr>
          <w:trHeight w:val="70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4F4234" w:rsidRDefault="00687F12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</w:t>
            </w:r>
            <w:r w:rsidRPr="004F4234">
              <w:rPr>
                <w:rFonts w:eastAsia="Times New Roman"/>
              </w:rPr>
              <w:t xml:space="preserve">ткрытый просмотр непосредственной образовательной деятельности – </w:t>
            </w:r>
            <w:r>
              <w:rPr>
                <w:rFonts w:eastAsia="Times New Roman"/>
              </w:rPr>
              <w:t>Карташова И.А.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4F4234" w:rsidRDefault="00687F12" w:rsidP="00CE2644">
            <w:pPr>
              <w:jc w:val="both"/>
            </w:pPr>
            <w:r>
              <w:t>«В поиске клада»</w:t>
            </w:r>
          </w:p>
        </w:tc>
      </w:tr>
      <w:tr w:rsidR="00687F12" w:rsidRPr="00B033C2" w:rsidTr="00CE2644">
        <w:trPr>
          <w:trHeight w:val="3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Кулакова И.В.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2332C4" w:rsidRDefault="00687F12" w:rsidP="00CE2644">
            <w:r>
              <w:t xml:space="preserve"> «По дорогам сказок»</w:t>
            </w:r>
          </w:p>
        </w:tc>
      </w:tr>
      <w:tr w:rsidR="00687F12" w:rsidRPr="00B033C2" w:rsidTr="00CE2644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Лазникова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641D07" w:rsidRDefault="00687F12" w:rsidP="00CE2644">
            <w:proofErr w:type="spellStart"/>
            <w:r>
              <w:t>Квест</w:t>
            </w:r>
            <w:proofErr w:type="spellEnd"/>
            <w:r>
              <w:t xml:space="preserve"> «Лабиринт дорожной грамоты»</w:t>
            </w:r>
          </w:p>
        </w:tc>
      </w:tr>
      <w:tr w:rsidR="00687F12" w:rsidRPr="00B033C2" w:rsidTr="00CE2644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Ложкина Л.М.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12" w:rsidRPr="00641D07" w:rsidRDefault="00687F12" w:rsidP="00CE2644">
            <w:r>
              <w:t xml:space="preserve">«В гости к бабушке </w:t>
            </w:r>
            <w:proofErr w:type="spellStart"/>
            <w:r>
              <w:t>Забавушке</w:t>
            </w:r>
            <w:proofErr w:type="spellEnd"/>
            <w:r>
              <w:t>»</w:t>
            </w:r>
          </w:p>
        </w:tc>
      </w:tr>
      <w:tr w:rsidR="00687F12" w:rsidRPr="00B033C2" w:rsidTr="00CE2644">
        <w:trPr>
          <w:trHeight w:val="54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Поломских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2332C4" w:rsidRDefault="00687F12" w:rsidP="00CE2644">
            <w:r>
              <w:t xml:space="preserve">Образовательный театрализованный фольклорный проект «Капустные посиделки» </w:t>
            </w:r>
          </w:p>
        </w:tc>
      </w:tr>
      <w:tr w:rsidR="00687F12" w:rsidRPr="00B033C2" w:rsidTr="00CE2644">
        <w:trPr>
          <w:trHeight w:val="12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Сабирова</w:t>
            </w:r>
            <w:proofErr w:type="spellEnd"/>
            <w:r>
              <w:rPr>
                <w:rFonts w:eastAsia="Times New Roman"/>
              </w:rPr>
              <w:t xml:space="preserve"> Э.Р.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2332C4" w:rsidRDefault="00687F12" w:rsidP="00CE2644">
            <w:r w:rsidRPr="002332C4">
              <w:t>«</w:t>
            </w:r>
            <w:r>
              <w:t>В гости к Мишке</w:t>
            </w:r>
            <w:r w:rsidRPr="002332C4">
              <w:t>»</w:t>
            </w:r>
          </w:p>
        </w:tc>
      </w:tr>
      <w:tr w:rsidR="00687F12" w:rsidRPr="00B033C2" w:rsidTr="00CE2644">
        <w:trPr>
          <w:trHeight w:val="13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B033C2" w:rsidRDefault="00687F12" w:rsidP="00CE2644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Трибой Е.В.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2" w:rsidRPr="002332C4" w:rsidRDefault="00687F12" w:rsidP="00CE2644">
            <w:proofErr w:type="spellStart"/>
            <w:r>
              <w:t>Квест</w:t>
            </w:r>
            <w:proofErr w:type="spellEnd"/>
            <w:r>
              <w:t>«Посвящение в пираты или 8 записок безопасности правил дорожного движения»</w:t>
            </w:r>
          </w:p>
        </w:tc>
      </w:tr>
    </w:tbl>
    <w:p w:rsidR="00687F12" w:rsidRPr="00B033C2" w:rsidRDefault="00687F12" w:rsidP="00687F12">
      <w:pPr>
        <w:rPr>
          <w:rFonts w:ascii="Arial" w:eastAsia="Times New Roman" w:hAnsi="Arial" w:cs="Arial"/>
          <w:b/>
        </w:rPr>
      </w:pPr>
    </w:p>
    <w:p w:rsidR="00687F12" w:rsidRPr="00B033C2" w:rsidRDefault="00687F12" w:rsidP="00687F1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353"/>
        <w:gridCol w:w="5138"/>
      </w:tblGrid>
      <w:tr w:rsidR="00687F12" w:rsidRPr="00B033C2" w:rsidTr="00CE264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2" w:name="7"/>
            <w:bookmarkStart w:id="3" w:name="79faf005c112f9b7e2f4fbf5c6c4bebddc850fa1"/>
            <w:bookmarkEnd w:id="2"/>
            <w:bookmarkEnd w:id="3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687F12" w:rsidRPr="00B033C2" w:rsidTr="00CE2644">
        <w:trPr>
          <w:trHeight w:val="4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Default="00687F12" w:rsidP="00CE2644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КВК  «</w:t>
            </w:r>
            <w:proofErr w:type="spellStart"/>
            <w:r>
              <w:rPr>
                <w:rFonts w:eastAsia="Times New Roman"/>
              </w:rPr>
              <w:t>Экспо</w:t>
            </w:r>
            <w:proofErr w:type="spellEnd"/>
            <w:r>
              <w:rPr>
                <w:rFonts w:eastAsia="Times New Roman"/>
              </w:rPr>
              <w:t xml:space="preserve"> – Сибирь»- Панова Т.Л.;</w:t>
            </w:r>
          </w:p>
          <w:p w:rsidR="00687F12" w:rsidRDefault="00687F12" w:rsidP="00CE2644">
            <w:pPr>
              <w:spacing w:line="0" w:lineRule="atLeast"/>
              <w:rPr>
                <w:rFonts w:eastAsia="Times New Roman"/>
              </w:rPr>
            </w:pPr>
          </w:p>
          <w:p w:rsidR="00687F12" w:rsidRDefault="00687F12" w:rsidP="00CE2644">
            <w:pPr>
              <w:spacing w:line="0" w:lineRule="atLeast"/>
              <w:rPr>
                <w:rFonts w:eastAsia="Times New Roman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– </w:t>
            </w:r>
            <w:proofErr w:type="spellStart"/>
            <w:r>
              <w:rPr>
                <w:rFonts w:eastAsia="Times New Roman"/>
              </w:rPr>
              <w:t>Бурмашовой</w:t>
            </w:r>
            <w:proofErr w:type="spellEnd"/>
            <w:r>
              <w:rPr>
                <w:rFonts w:eastAsia="Times New Roman"/>
              </w:rPr>
              <w:t xml:space="preserve">  С.И.</w:t>
            </w:r>
          </w:p>
          <w:p w:rsidR="00687F12" w:rsidRPr="00674927" w:rsidRDefault="00687F12" w:rsidP="00CE2644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12" w:rsidRDefault="00687F12" w:rsidP="00CE264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Лучший экспонат «Кузбасский образовательный форум»;</w:t>
            </w:r>
          </w:p>
          <w:p w:rsidR="00687F12" w:rsidRPr="00674927" w:rsidRDefault="00687F12" w:rsidP="00CE2644">
            <w:pPr>
              <w:jc w:val="both"/>
            </w:pPr>
            <w:r>
              <w:rPr>
                <w:sz w:val="22"/>
                <w:szCs w:val="22"/>
                <w:lang w:eastAsia="en-US"/>
              </w:rPr>
              <w:t>«Социально - коммуникативное воспитание детей старшего дошкольного возраста посредством мультипликации»</w:t>
            </w:r>
            <w:r w:rsidRPr="00DD3FF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7F12" w:rsidRPr="00B033C2" w:rsidRDefault="00687F12" w:rsidP="00687F12">
      <w:pPr>
        <w:rPr>
          <w:rFonts w:eastAsia="Times New Roman"/>
          <w:b/>
          <w:bCs/>
        </w:rPr>
      </w:pPr>
    </w:p>
    <w:p w:rsidR="00687F12" w:rsidRPr="00B033C2" w:rsidRDefault="00687F12" w:rsidP="00687F12">
      <w:pPr>
        <w:rPr>
          <w:rFonts w:eastAsia="Times New Roman"/>
        </w:rPr>
      </w:pPr>
      <w:r w:rsidRPr="00B033C2">
        <w:rPr>
          <w:rFonts w:eastAsia="Times New Roman"/>
          <w:b/>
        </w:rPr>
        <w:t>4 раздел: Материально-техническое обеспечение ДОУ.</w:t>
      </w:r>
    </w:p>
    <w:p w:rsidR="00687F12" w:rsidRDefault="00687F12" w:rsidP="00687F1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687F12" w:rsidRDefault="00687F12" w:rsidP="00687F12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</w:t>
      </w:r>
      <w:r>
        <w:rPr>
          <w:rFonts w:eastAsia="Times New Roman"/>
          <w:szCs w:val="20"/>
        </w:rPr>
        <w:t xml:space="preserve">змещено в отдельном  здании,  рассчитанном на 4 </w:t>
      </w:r>
      <w:r w:rsidRPr="00F022B3">
        <w:rPr>
          <w:rFonts w:eastAsia="Times New Roman"/>
          <w:szCs w:val="20"/>
        </w:rPr>
        <w:t xml:space="preserve"> групп</w:t>
      </w:r>
      <w:r>
        <w:rPr>
          <w:rFonts w:eastAsia="Times New Roman"/>
          <w:szCs w:val="20"/>
        </w:rPr>
        <w:t>ы</w:t>
      </w:r>
      <w:r w:rsidRPr="00F022B3">
        <w:rPr>
          <w:rFonts w:eastAsia="Times New Roman"/>
          <w:szCs w:val="20"/>
        </w:rPr>
        <w:t xml:space="preserve"> детей</w:t>
      </w:r>
      <w:r>
        <w:rPr>
          <w:rFonts w:eastAsia="Times New Roman"/>
          <w:szCs w:val="20"/>
        </w:rPr>
        <w:t xml:space="preserve">. </w:t>
      </w:r>
      <w:r w:rsidRPr="00F022B3">
        <w:rPr>
          <w:rFonts w:eastAsia="Times New Roman"/>
          <w:szCs w:val="20"/>
        </w:rPr>
        <w:t>Здание детского сада сухое, освещение естественное и электри</w:t>
      </w:r>
      <w:r>
        <w:rPr>
          <w:rFonts w:eastAsia="Times New Roman"/>
          <w:szCs w:val="20"/>
        </w:rPr>
        <w:t xml:space="preserve">ческое. 3 группы имеют эвакуационные </w:t>
      </w:r>
      <w:r w:rsidRPr="00F022B3">
        <w:rPr>
          <w:rFonts w:eastAsia="Times New Roman"/>
          <w:szCs w:val="20"/>
        </w:rPr>
        <w:t xml:space="preserve"> в</w:t>
      </w:r>
      <w:r>
        <w:rPr>
          <w:rFonts w:eastAsia="Times New Roman"/>
          <w:szCs w:val="20"/>
        </w:rPr>
        <w:t>ы</w:t>
      </w:r>
      <w:r w:rsidRPr="00F022B3">
        <w:rPr>
          <w:rFonts w:eastAsia="Times New Roman"/>
          <w:szCs w:val="20"/>
        </w:rPr>
        <w:t>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687F12" w:rsidRPr="00B033C2" w:rsidRDefault="00687F12" w:rsidP="00687F12">
      <w:pPr>
        <w:jc w:val="both"/>
        <w:rPr>
          <w:rFonts w:eastAsia="Times New Roman"/>
        </w:rPr>
      </w:pPr>
      <w:r>
        <w:rPr>
          <w:rFonts w:eastAsia="Times New Roman"/>
          <w:szCs w:val="20"/>
        </w:rPr>
        <w:t xml:space="preserve">  </w:t>
      </w:r>
      <w:r w:rsidRPr="00B033C2">
        <w:rPr>
          <w:rFonts w:eastAsia="Times New Roman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</w:t>
      </w:r>
      <w:r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Оборудованы</w:t>
      </w:r>
      <w:r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687F12" w:rsidRPr="00B033C2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групповые помещения</w:t>
      </w:r>
      <w:r>
        <w:rPr>
          <w:rFonts w:eastAsia="Times New Roman"/>
        </w:rPr>
        <w:t>;</w:t>
      </w:r>
    </w:p>
    <w:p w:rsidR="00687F12" w:rsidRPr="00F022B3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методический кабинет</w:t>
      </w:r>
      <w:r>
        <w:rPr>
          <w:rFonts w:eastAsia="Times New Roman"/>
        </w:rPr>
        <w:t>;</w:t>
      </w:r>
    </w:p>
    <w:p w:rsidR="00687F12" w:rsidRPr="00FE6E78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медицинский  кабинет;</w:t>
      </w:r>
    </w:p>
    <w:p w:rsidR="00687F12" w:rsidRPr="00B033C2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>
        <w:rPr>
          <w:rFonts w:eastAsia="Times New Roman"/>
        </w:rPr>
        <w:t>;</w:t>
      </w:r>
    </w:p>
    <w:p w:rsidR="00687F12" w:rsidRPr="00B033C2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>
        <w:rPr>
          <w:rFonts w:eastAsia="Times New Roman"/>
        </w:rPr>
        <w:t>;</w:t>
      </w:r>
    </w:p>
    <w:p w:rsidR="00687F12" w:rsidRPr="00F022B3" w:rsidRDefault="00687F12" w:rsidP="00687F12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игровые прогулочн</w:t>
      </w:r>
      <w:r>
        <w:rPr>
          <w:rFonts w:eastAsia="Times New Roman"/>
        </w:rPr>
        <w:t>ые участки со  спортивной  площадкой.</w:t>
      </w:r>
    </w:p>
    <w:p w:rsidR="00687F12" w:rsidRDefault="00687F12" w:rsidP="00687F1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>При создании предметно-</w:t>
      </w:r>
      <w:r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>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</w:t>
      </w:r>
      <w:r>
        <w:rPr>
          <w:rFonts w:eastAsia="Times New Roman"/>
        </w:rPr>
        <w:t>, в соответствии с рекомендациями ФГОС.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</w:t>
      </w:r>
      <w:r>
        <w:rPr>
          <w:rFonts w:eastAsia="Times New Roman"/>
        </w:rPr>
        <w:t>звития, социализации</w:t>
      </w:r>
      <w:r w:rsidRPr="00B033C2">
        <w:rPr>
          <w:rFonts w:eastAsia="Times New Roman"/>
        </w:rPr>
        <w:t>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Pr="002F494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Каждая группа детского сада оснащена телевизором, музыкальным центром.  </w:t>
      </w:r>
      <w:r w:rsidRPr="00B033C2">
        <w:rPr>
          <w:rFonts w:eastAsia="Times New Roman"/>
        </w:rPr>
        <w:t xml:space="preserve"> Организованная в ДОУ предметно-</w:t>
      </w:r>
      <w:r>
        <w:rPr>
          <w:rFonts w:eastAsia="Times New Roman"/>
        </w:rPr>
        <w:t xml:space="preserve">пространственная </w:t>
      </w:r>
      <w:r w:rsidRPr="00B033C2">
        <w:rPr>
          <w:rFonts w:eastAsia="Times New Roman"/>
        </w:rPr>
        <w:t>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  В этом учебном году пополнен фонд </w:t>
      </w:r>
      <w:r>
        <w:rPr>
          <w:rFonts w:eastAsia="Times New Roman"/>
        </w:rPr>
        <w:t xml:space="preserve">материально - технического </w:t>
      </w:r>
      <w:r w:rsidRPr="00B033C2">
        <w:rPr>
          <w:rFonts w:eastAsia="Times New Roman"/>
        </w:rPr>
        <w:t xml:space="preserve">оборудования для </w:t>
      </w:r>
      <w:r>
        <w:rPr>
          <w:rFonts w:eastAsia="Times New Roman"/>
        </w:rPr>
        <w:t>всех возрастных групп</w:t>
      </w:r>
      <w:r w:rsidRPr="00B033C2">
        <w:rPr>
          <w:rFonts w:eastAsia="Times New Roman"/>
        </w:rPr>
        <w:t>.</w:t>
      </w:r>
    </w:p>
    <w:p w:rsidR="00687F1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</w:t>
      </w:r>
      <w:r w:rsidRPr="00B033C2">
        <w:rPr>
          <w:rFonts w:eastAsia="Times New Roman"/>
        </w:rPr>
        <w:t>На территории детского сада обновлены клумбы и цветники.</w:t>
      </w:r>
      <w:r>
        <w:rPr>
          <w:rFonts w:eastAsia="Times New Roman"/>
        </w:rPr>
        <w:t xml:space="preserve"> Работает транспортная площадка для изучения детьми правил дорожного движения. 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МБДОУ «Детский  сад №34» 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687F12" w:rsidRPr="00F022B3" w:rsidRDefault="00687F12" w:rsidP="00687F12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687F12" w:rsidRPr="00B033C2" w:rsidRDefault="00687F12" w:rsidP="00687F1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687F12" w:rsidRPr="00B033C2" w:rsidRDefault="00687F12" w:rsidP="00687F12">
      <w:pPr>
        <w:rPr>
          <w:rFonts w:ascii="Arial" w:eastAsia="Times New Roman" w:hAnsi="Arial" w:cs="Arial"/>
          <w:b/>
        </w:rPr>
      </w:pPr>
    </w:p>
    <w:p w:rsidR="00687F12" w:rsidRPr="00046FD1" w:rsidRDefault="00687F12" w:rsidP="00687F12">
      <w:pPr>
        <w:spacing w:line="276" w:lineRule="auto"/>
        <w:jc w:val="both"/>
      </w:pPr>
      <w:r>
        <w:rPr>
          <w:rFonts w:eastAsia="Times New Roman"/>
        </w:rPr>
        <w:t xml:space="preserve">    </w:t>
      </w:r>
      <w:r w:rsidRPr="00B033C2">
        <w:rPr>
          <w:rFonts w:eastAsia="Times New Roman"/>
        </w:rPr>
        <w:t> Содержание воспитательно-о</w:t>
      </w:r>
      <w:r>
        <w:rPr>
          <w:rFonts w:eastAsia="Times New Roman"/>
        </w:rPr>
        <w:t xml:space="preserve">бразовательного процесса в МДОУ определяется образовательной программой дошкольного учреждения, </w:t>
      </w:r>
      <w:r w:rsidR="00E36CDF">
        <w:t xml:space="preserve">в основе которой лежит </w:t>
      </w:r>
      <w:r w:rsidRPr="004E4650">
        <w:t xml:space="preserve"> основная общеобразовательная программа дошкольного образования, а также другие программы и технологии</w:t>
      </w:r>
      <w:r>
        <w:t xml:space="preserve">, методические материалы </w:t>
      </w:r>
      <w:r w:rsidRPr="004E4650">
        <w:t xml:space="preserve"> для</w:t>
      </w:r>
      <w:r>
        <w:t xml:space="preserve"> </w:t>
      </w:r>
      <w:r w:rsidRPr="004E4650">
        <w:t xml:space="preserve"> образовательной деятельности детей по приоритетным направлениям</w:t>
      </w:r>
      <w:r w:rsidR="00216351">
        <w:t>:</w:t>
      </w:r>
      <w:r w:rsidRPr="00046FD1">
        <w:t xml:space="preserve">  </w:t>
      </w:r>
    </w:p>
    <w:p w:rsidR="00687F12" w:rsidRPr="00216351" w:rsidRDefault="00687F12" w:rsidP="0021635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6E78">
        <w:rPr>
          <w:rFonts w:ascii="Times New Roman" w:hAnsi="Times New Roman"/>
          <w:color w:val="000000"/>
          <w:sz w:val="24"/>
          <w:szCs w:val="24"/>
        </w:rPr>
        <w:t xml:space="preserve">Детство: Примерная основная общеобразовательная программа дошкольного образования / Т.И. Бабаева, А.Г. Гогоберидзе, З.А. Михайлова и </w:t>
      </w:r>
      <w:r>
        <w:rPr>
          <w:rFonts w:ascii="Times New Roman" w:hAnsi="Times New Roman"/>
          <w:color w:val="000000"/>
          <w:sz w:val="24"/>
          <w:szCs w:val="24"/>
        </w:rPr>
        <w:t>др. - СПб.: Детство –пресс, 2014</w:t>
      </w:r>
      <w:r w:rsidRPr="00FE6E78">
        <w:rPr>
          <w:rFonts w:ascii="Times New Roman" w:hAnsi="Times New Roman"/>
          <w:color w:val="000000"/>
          <w:sz w:val="24"/>
          <w:szCs w:val="24"/>
        </w:rPr>
        <w:t>.</w:t>
      </w:r>
    </w:p>
    <w:p w:rsidR="00687F12" w:rsidRPr="002F4945" w:rsidRDefault="00687F12" w:rsidP="00687F12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Пензулаева</w:t>
      </w:r>
      <w:proofErr w:type="spellEnd"/>
      <w:r>
        <w:rPr>
          <w:rFonts w:eastAsia="Times New Roman"/>
        </w:rPr>
        <w:t xml:space="preserve"> Л.И. «Физкультурные занятия в детском саду»</w:t>
      </w:r>
      <w:r w:rsidRPr="002F4945">
        <w:rPr>
          <w:rFonts w:eastAsia="Times New Roman"/>
        </w:rPr>
        <w:t xml:space="preserve">; </w:t>
      </w:r>
    </w:p>
    <w:p w:rsidR="00687F12" w:rsidRDefault="00687F12" w:rsidP="00687F12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>«Цветные ладошки» И.А.Лыковой;</w:t>
      </w:r>
    </w:p>
    <w:p w:rsidR="00687F12" w:rsidRPr="00216351" w:rsidRDefault="00687F12" w:rsidP="00216351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«Конструирование в детском саду» Лыкова И.А;</w:t>
      </w:r>
    </w:p>
    <w:p w:rsidR="00687F12" w:rsidRPr="00216351" w:rsidRDefault="00687F12" w:rsidP="00216351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lastRenderedPageBreak/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687F12" w:rsidRPr="002F4945" w:rsidRDefault="00216351" w:rsidP="00687F12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</w:t>
      </w:r>
      <w:r w:rsidR="00687F12" w:rsidRPr="002F4945">
        <w:rPr>
          <w:rFonts w:eastAsia="Times New Roman"/>
        </w:rPr>
        <w:t xml:space="preserve">«Экологическое воспитание дошкольников» С.Н.Николаевой; </w:t>
      </w:r>
    </w:p>
    <w:p w:rsidR="00687F12" w:rsidRPr="002F4945" w:rsidRDefault="00687F12" w:rsidP="00687F12">
      <w:pPr>
        <w:numPr>
          <w:ilvl w:val="0"/>
          <w:numId w:val="22"/>
        </w:numPr>
        <w:spacing w:line="276" w:lineRule="auto"/>
        <w:jc w:val="both"/>
        <w:rPr>
          <w:rFonts w:eastAsia="Times New Roman"/>
          <w:color w:val="000000"/>
          <w:spacing w:val="-12"/>
        </w:rPr>
      </w:pPr>
      <w:r>
        <w:rPr>
          <w:rFonts w:eastAsia="Times New Roman"/>
          <w:color w:val="000000"/>
          <w:spacing w:val="-12"/>
        </w:rPr>
        <w:t>«</w:t>
      </w:r>
      <w:r w:rsidRPr="002F4945">
        <w:rPr>
          <w:rFonts w:eastAsia="Times New Roman"/>
          <w:color w:val="000000"/>
          <w:spacing w:val="-12"/>
        </w:rPr>
        <w:t xml:space="preserve"> </w:t>
      </w:r>
      <w:r>
        <w:rPr>
          <w:rFonts w:eastAsia="Times New Roman"/>
          <w:color w:val="000000"/>
          <w:spacing w:val="-12"/>
        </w:rPr>
        <w:t xml:space="preserve">Конспекты комплексно – тематических занятий» Н.С. </w:t>
      </w:r>
      <w:proofErr w:type="spellStart"/>
      <w:r>
        <w:rPr>
          <w:rFonts w:eastAsia="Times New Roman"/>
          <w:color w:val="000000"/>
          <w:spacing w:val="-12"/>
        </w:rPr>
        <w:t>Голицина</w:t>
      </w:r>
      <w:proofErr w:type="spellEnd"/>
      <w:r w:rsidRPr="002F4945">
        <w:rPr>
          <w:rFonts w:eastAsia="Times New Roman"/>
        </w:rPr>
        <w:t>;</w:t>
      </w:r>
    </w:p>
    <w:p w:rsidR="00687F12" w:rsidRPr="00216351" w:rsidRDefault="00687F12" w:rsidP="00216351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«Беседы о природных явлениях и объектах» Т.А. Шорыгина</w:t>
      </w:r>
      <w:r w:rsidRPr="002F4945">
        <w:rPr>
          <w:rFonts w:eastAsia="Times New Roman"/>
        </w:rPr>
        <w:t>;</w:t>
      </w:r>
    </w:p>
    <w:p w:rsidR="00687F12" w:rsidRPr="002F4945" w:rsidRDefault="00687F12" w:rsidP="00687F12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</w:t>
      </w:r>
      <w:r>
        <w:rPr>
          <w:rFonts w:eastAsia="Times New Roman"/>
        </w:rPr>
        <w:t>Парциальная образовательная программа «Детство с родным городом»</w:t>
      </w:r>
    </w:p>
    <w:p w:rsidR="00687F12" w:rsidRPr="00B033C2" w:rsidRDefault="00687F12" w:rsidP="00687F1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</w:t>
      </w:r>
      <w:r>
        <w:rPr>
          <w:rFonts w:eastAsia="Times New Roman"/>
          <w:b/>
          <w:bCs/>
        </w:rPr>
        <w:t>6</w:t>
      </w:r>
      <w:r w:rsidRPr="00B033C2">
        <w:rPr>
          <w:rFonts w:eastAsia="Times New Roman"/>
          <w:b/>
          <w:bCs/>
        </w:rPr>
        <w:t xml:space="preserve"> – 201</w:t>
      </w:r>
      <w:r>
        <w:rPr>
          <w:rFonts w:eastAsia="Times New Roman"/>
          <w:b/>
          <w:bCs/>
        </w:rPr>
        <w:t>7</w:t>
      </w:r>
      <w:r w:rsidRPr="00B033C2">
        <w:rPr>
          <w:rFonts w:eastAsia="Times New Roman"/>
          <w:b/>
          <w:bCs/>
        </w:rPr>
        <w:t xml:space="preserve">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687F12" w:rsidRDefault="00687F12" w:rsidP="00687F12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687F12" w:rsidRPr="0074567D" w:rsidRDefault="00687F12" w:rsidP="00687F12">
      <w:pPr>
        <w:suppressAutoHyphens/>
        <w:spacing w:line="276" w:lineRule="auto"/>
        <w:ind w:left="142"/>
        <w:jc w:val="both"/>
        <w:rPr>
          <w:rFonts w:eastAsia="Times New Roman"/>
          <w:sz w:val="22"/>
          <w:szCs w:val="22"/>
        </w:rPr>
      </w:pPr>
      <w:r w:rsidRPr="0074567D">
        <w:rPr>
          <w:rFonts w:eastAsia="Times New Roman"/>
        </w:rPr>
        <w:t xml:space="preserve">    </w:t>
      </w:r>
      <w:r>
        <w:rPr>
          <w:rFonts w:eastAsia="Times New Roman"/>
        </w:rPr>
        <w:t>Целевые ориентиры: с</w:t>
      </w:r>
      <w:r w:rsidRPr="0074567D">
        <w:rPr>
          <w:rFonts w:eastAsia="Times New Roman"/>
          <w:bCs/>
          <w:iCs/>
        </w:rPr>
        <w:t>оздать организационно-методическ</w:t>
      </w:r>
      <w:r>
        <w:rPr>
          <w:rFonts w:eastAsia="Times New Roman"/>
          <w:bCs/>
          <w:iCs/>
        </w:rPr>
        <w:t xml:space="preserve">ие условия для реализации ФГОС ДО  </w:t>
      </w:r>
      <w:r w:rsidRPr="0074567D">
        <w:rPr>
          <w:rFonts w:eastAsia="Times New Roman"/>
          <w:bCs/>
          <w:iCs/>
        </w:rPr>
        <w:t xml:space="preserve"> посредством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</w:t>
      </w:r>
      <w:r>
        <w:rPr>
          <w:rFonts w:eastAsia="Times New Roman"/>
          <w:bCs/>
          <w:iCs/>
        </w:rPr>
        <w:t>БДОУ; п</w:t>
      </w:r>
      <w:r w:rsidRPr="0074567D">
        <w:rPr>
          <w:rFonts w:eastAsia="Times New Roman"/>
          <w:sz w:val="22"/>
          <w:szCs w:val="22"/>
        </w:rPr>
        <w:t>родолжать внедрять в педагогический процесс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здоровьесберегающие</w:t>
      </w:r>
      <w:proofErr w:type="spellEnd"/>
      <w:r>
        <w:rPr>
          <w:rFonts w:eastAsia="Times New Roman"/>
          <w:sz w:val="22"/>
          <w:szCs w:val="22"/>
        </w:rPr>
        <w:t xml:space="preserve"> технологии; в</w:t>
      </w:r>
      <w:r w:rsidRPr="0074567D">
        <w:rPr>
          <w:rFonts w:eastAsia="Times New Roman"/>
          <w:sz w:val="22"/>
          <w:szCs w:val="22"/>
        </w:rPr>
        <w:t xml:space="preserve">недрять в педагогический процесс технологии познавательного и интеллектуального развития. </w:t>
      </w:r>
      <w:r w:rsidRPr="00B033C2">
        <w:rPr>
          <w:rFonts w:eastAsia="Times New Roman"/>
        </w:rPr>
        <w:t>        </w:t>
      </w:r>
    </w:p>
    <w:tbl>
      <w:tblPr>
        <w:tblW w:w="9890" w:type="dxa"/>
        <w:tblCellMar>
          <w:left w:w="0" w:type="dxa"/>
          <w:right w:w="0" w:type="dxa"/>
        </w:tblCellMar>
        <w:tblLook w:val="04A0"/>
      </w:tblPr>
      <w:tblGrid>
        <w:gridCol w:w="586"/>
        <w:gridCol w:w="3350"/>
        <w:gridCol w:w="5954"/>
      </w:tblGrid>
      <w:tr w:rsidR="00687F12" w:rsidRPr="00B033C2" w:rsidTr="00CE264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4" w:name="9"/>
            <w:bookmarkStart w:id="5" w:name="a17e80ba806bdbfb2f3224ed3b42a41de6d09d74"/>
            <w:bookmarkEnd w:id="4"/>
            <w:bookmarkEnd w:id="5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687F12" w:rsidRPr="00B033C2" w:rsidRDefault="00687F12" w:rsidP="00CE264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687F12" w:rsidRPr="00B033C2" w:rsidTr="00CE2644">
        <w:trPr>
          <w:trHeight w:val="9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12" w:rsidRPr="004E05AD" w:rsidRDefault="00687F12" w:rsidP="00CE264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t>«Устанавливать  единства стремлений  и взглядов на воспитательный процесс между детским садом, семьей и школой»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4E05AD" w:rsidRDefault="00687F12" w:rsidP="00CE2644">
            <w:pPr>
              <w:rPr>
                <w:lang w:eastAsia="en-US"/>
              </w:rPr>
            </w:pPr>
            <w:proofErr w:type="spellStart"/>
            <w:r w:rsidRPr="004E05AD">
              <w:rPr>
                <w:sz w:val="22"/>
                <w:szCs w:val="22"/>
                <w:lang w:eastAsia="en-US"/>
              </w:rPr>
              <w:t>Педчас</w:t>
            </w:r>
            <w:proofErr w:type="spellEnd"/>
            <w:r w:rsidRPr="004E05AD">
              <w:rPr>
                <w:sz w:val="22"/>
                <w:szCs w:val="22"/>
                <w:lang w:eastAsia="en-US"/>
              </w:rPr>
              <w:t xml:space="preserve">: </w:t>
            </w:r>
            <w:r w:rsidRPr="004E05AD">
              <w:rPr>
                <w:spacing w:val="-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Трудности адаптации и пути их преодоления»;</w:t>
            </w:r>
          </w:p>
          <w:p w:rsidR="00687F12" w:rsidRPr="00BE7154" w:rsidRDefault="00687F12" w:rsidP="00CE2644">
            <w:pPr>
              <w:rPr>
                <w:rFonts w:eastAsia="Times New Roman"/>
              </w:rPr>
            </w:pPr>
            <w:r w:rsidRPr="004E05AD">
              <w:rPr>
                <w:sz w:val="22"/>
                <w:szCs w:val="22"/>
              </w:rPr>
              <w:t>Консультации: «Во что  играют мальчики и девочки дошкольного возраста и что с</w:t>
            </w:r>
            <w:r>
              <w:rPr>
                <w:sz w:val="22"/>
                <w:szCs w:val="22"/>
              </w:rPr>
              <w:t xml:space="preserve"> этим делать взрослым» (</w:t>
            </w: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. в родительском уголке»</w:t>
            </w:r>
            <w:r w:rsidRPr="004E05AD">
              <w:rPr>
                <w:sz w:val="22"/>
                <w:szCs w:val="22"/>
              </w:rPr>
              <w:t xml:space="preserve"> ;</w:t>
            </w:r>
            <w:r>
              <w:rPr>
                <w:sz w:val="22"/>
                <w:szCs w:val="22"/>
              </w:rPr>
              <w:t xml:space="preserve"> « Осуществление взаимодействия  педагогического коллектива и родителей для обеспечения познавательно – речевого развития дошкольников»;</w:t>
            </w:r>
            <w:r w:rsidRPr="004E05AD">
              <w:rPr>
                <w:sz w:val="22"/>
                <w:szCs w:val="22"/>
              </w:rPr>
              <w:t xml:space="preserve"> </w:t>
            </w:r>
            <w:r w:rsidRPr="004E05AD">
              <w:rPr>
                <w:sz w:val="22"/>
                <w:szCs w:val="22"/>
                <w:lang w:eastAsia="en-US"/>
              </w:rPr>
              <w:t xml:space="preserve">«Инновационные современные технологии в дошкольном учреждении»; </w:t>
            </w:r>
            <w:r w:rsidRPr="004E05AD">
              <w:rPr>
                <w:rFonts w:eastAsia="Times New Roman"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Формирование нравственного поведения у дошкольников»; игра «Проектная деятельность в ДОУ»; собрание родителей  совместно с представителями  школ МБОУ «СОШ № 25», МБОУ «СОШ № 68»;</w:t>
            </w:r>
          </w:p>
          <w:p w:rsidR="00687F12" w:rsidRPr="004E05AD" w:rsidRDefault="00687F12" w:rsidP="00CE2644">
            <w:pPr>
              <w:rPr>
                <w:rFonts w:eastAsia="Times New Roman"/>
              </w:rPr>
            </w:pPr>
            <w:r w:rsidRPr="004E05AD">
              <w:rPr>
                <w:sz w:val="22"/>
                <w:szCs w:val="22"/>
                <w:lang w:eastAsia="en-US"/>
              </w:rPr>
              <w:t xml:space="preserve">Педсовет </w:t>
            </w:r>
            <w:r w:rsidRPr="004E05AD">
              <w:rPr>
                <w:rFonts w:eastAsia="Times New Roman"/>
                <w:bCs/>
                <w:sz w:val="22"/>
                <w:szCs w:val="22"/>
              </w:rPr>
              <w:t>«</w:t>
            </w:r>
            <w:r w:rsidRPr="004E05AD">
              <w:rPr>
                <w:rFonts w:eastAsia="Times New Roman"/>
                <w:bCs/>
                <w:sz w:val="22"/>
                <w:szCs w:val="22"/>
                <w:bdr w:val="none" w:sz="0" w:space="0" w:color="auto" w:frame="1"/>
              </w:rPr>
              <w:t>Формирование игровой деятельности дошкольников — необходимое условие в решении задач образовательной области «Социально-коммуникативное развитие» при реализации  ФГОС ДО</w:t>
            </w:r>
            <w:r w:rsidRPr="004E05A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</w:tr>
      <w:tr w:rsidR="00687F12" w:rsidRPr="00B033C2" w:rsidTr="00CE2644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12" w:rsidRPr="00B033C2" w:rsidRDefault="00687F12" w:rsidP="00CE2644">
            <w:pPr>
              <w:spacing w:line="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12" w:rsidRDefault="00687F12" w:rsidP="00CE2644">
            <w:pPr>
              <w:spacing w:line="0" w:lineRule="atLeast"/>
              <w:rPr>
                <w:rFonts w:eastAsia="Times New Roman"/>
                <w:szCs w:val="20"/>
              </w:rPr>
            </w:pPr>
            <w:r w:rsidRPr="001D31CC">
              <w:t>«</w:t>
            </w:r>
            <w:r>
              <w:rPr>
                <w:rFonts w:eastAsia="Times New Roman"/>
              </w:rPr>
              <w:t>Развивать нравственно – этические качества у дошкольников и формирование интереса к  народной культуре  посредством театрализованной и проектной деятельности при совместном взаимодействии с родителями</w:t>
            </w:r>
            <w:r w:rsidRPr="001D31CC"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12" w:rsidRPr="004E05AD" w:rsidRDefault="00687F12" w:rsidP="00CE2644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Педчас</w:t>
            </w:r>
            <w:proofErr w:type="spellEnd"/>
            <w:r w:rsidRPr="004E05AD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Times New Roman"/>
                <w:sz w:val="22"/>
                <w:szCs w:val="22"/>
              </w:rPr>
              <w:t>«Освоение целостной картины  мира средствами фольклора</w:t>
            </w:r>
            <w:r w:rsidRPr="004E05AD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 xml:space="preserve">; </w:t>
            </w:r>
            <w:r w:rsidRPr="004E05A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«Влияние рук на интеллект человека</w:t>
            </w:r>
            <w:r w:rsidRPr="004E05A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«Педагогическая поддержка позитивной социализации воспитанников в семьях группы риска. Установление единства стремлений и взглядов на воспитательный процесс между семьей и детским садом».</w:t>
            </w:r>
          </w:p>
          <w:p w:rsidR="00687F12" w:rsidRDefault="00687F12" w:rsidP="00CE264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E05AD">
              <w:rPr>
                <w:rFonts w:eastAsia="Times New Roman"/>
                <w:sz w:val="22"/>
                <w:szCs w:val="22"/>
                <w:lang w:eastAsia="en-US"/>
              </w:rPr>
              <w:t xml:space="preserve">Мастер-класс </w:t>
            </w:r>
            <w:r>
              <w:rPr>
                <w:rFonts w:eastAsia="Times New Roman"/>
                <w:sz w:val="22"/>
                <w:szCs w:val="22"/>
              </w:rPr>
              <w:t>«Пасхальный Благовест</w:t>
            </w:r>
            <w:r w:rsidRPr="004E05AD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, ВК «Кузбасская ярмарка»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687F12" w:rsidRPr="004E05AD" w:rsidRDefault="00687F12" w:rsidP="00CE264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Фестиваль талантов «Прокопьевск многонациональный».</w:t>
            </w:r>
          </w:p>
          <w:p w:rsidR="00687F12" w:rsidRPr="004E05AD" w:rsidRDefault="00687F12" w:rsidP="00CE2644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87F12" w:rsidRPr="00B033C2" w:rsidRDefault="00687F12" w:rsidP="00687F12">
      <w:pPr>
        <w:ind w:right="136"/>
        <w:jc w:val="both"/>
        <w:rPr>
          <w:rFonts w:eastAsia="Times New Roman"/>
        </w:rPr>
      </w:pPr>
    </w:p>
    <w:p w:rsidR="00687F12" w:rsidRPr="00B033C2" w:rsidRDefault="00687F12" w:rsidP="00687F1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687F12" w:rsidRPr="00B033C2" w:rsidRDefault="00687F12" w:rsidP="00687F1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</w:t>
      </w:r>
      <w:r>
        <w:rPr>
          <w:rFonts w:eastAsia="Times New Roman"/>
        </w:rPr>
        <w:t>Б</w:t>
      </w:r>
      <w:r w:rsidRPr="00B033C2">
        <w:rPr>
          <w:rFonts w:eastAsia="Times New Roman"/>
        </w:rPr>
        <w:t>ДОУ</w:t>
      </w:r>
      <w:r>
        <w:rPr>
          <w:rFonts w:eastAsia="Times New Roman"/>
        </w:rPr>
        <w:t xml:space="preserve"> «Детский сад №34»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687F12" w:rsidRPr="00B033C2" w:rsidRDefault="00687F12" w:rsidP="00687F12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687F12" w:rsidRPr="00B033C2" w:rsidRDefault="00687F12" w:rsidP="00687F12">
      <w:pPr>
        <w:numPr>
          <w:ilvl w:val="0"/>
          <w:numId w:val="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687F12" w:rsidRPr="00B033C2" w:rsidRDefault="00687F12" w:rsidP="00687F12">
      <w:pPr>
        <w:numPr>
          <w:ilvl w:val="0"/>
          <w:numId w:val="7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приобщение родителей </w:t>
      </w:r>
      <w:r>
        <w:rPr>
          <w:rFonts w:eastAsia="Times New Roman"/>
        </w:rPr>
        <w:t>к участию в жизни детского сада.</w:t>
      </w:r>
    </w:p>
    <w:p w:rsidR="00687F12" w:rsidRPr="00B033C2" w:rsidRDefault="00687F12" w:rsidP="00687F12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</w:p>
    <w:p w:rsidR="00687F12" w:rsidRPr="00B033C2" w:rsidRDefault="00687F12" w:rsidP="00687F12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   Для решения этих задач используются различные формы работы:</w:t>
      </w:r>
    </w:p>
    <w:p w:rsidR="00687F12" w:rsidRPr="002607DE" w:rsidRDefault="00687F12" w:rsidP="00687F12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687F12" w:rsidRPr="00B033C2" w:rsidRDefault="00687F12" w:rsidP="00687F12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>
        <w:rPr>
          <w:rFonts w:eastAsia="Times New Roman"/>
        </w:rPr>
        <w:t>.</w:t>
      </w:r>
    </w:p>
    <w:p w:rsidR="00687F12" w:rsidRPr="00B033C2" w:rsidRDefault="00687F12" w:rsidP="00687F12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Работает консультативная служба</w:t>
      </w:r>
      <w:r>
        <w:rPr>
          <w:rFonts w:eastAsia="Times New Roman"/>
        </w:rPr>
        <w:t xml:space="preserve"> ДКП «Лучик».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 w:rsidRPr="00B033C2">
        <w:rPr>
          <w:rFonts w:eastAsia="Times New Roman"/>
          <w:b/>
        </w:rPr>
        <w:t>Вывод:</w:t>
      </w:r>
      <w:r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687F12" w:rsidRPr="00B033C2" w:rsidRDefault="00687F12" w:rsidP="00687F1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Раздел 8</w:t>
      </w:r>
      <w:r w:rsidRPr="00B033C2">
        <w:rPr>
          <w:rFonts w:eastAsia="Times New Roman"/>
          <w:b/>
          <w:bCs/>
        </w:rPr>
        <w:t>. Результаты образовательной деятельности:</w:t>
      </w:r>
    </w:p>
    <w:p w:rsidR="00687F12" w:rsidRPr="00B033C2" w:rsidRDefault="00687F12" w:rsidP="00687F12">
      <w:pPr>
        <w:rPr>
          <w:rFonts w:eastAsia="Times New Roman"/>
          <w:b/>
          <w:bCs/>
        </w:rPr>
      </w:pP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  <w:r w:rsidRPr="0079327B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</w:t>
      </w:r>
      <w:r w:rsidR="00307116">
        <w:rPr>
          <w:rFonts w:eastAsia="Times New Roman"/>
        </w:rPr>
        <w:t>вляют выполнение программы на 94</w:t>
      </w:r>
      <w:r w:rsidRPr="0079327B">
        <w:rPr>
          <w:rFonts w:eastAsia="Times New Roman"/>
        </w:rPr>
        <w:t>% .</w:t>
      </w:r>
    </w:p>
    <w:tbl>
      <w:tblPr>
        <w:tblW w:w="9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8"/>
        <w:gridCol w:w="3148"/>
      </w:tblGrid>
      <w:tr w:rsidR="00687F12" w:rsidRPr="004E4650" w:rsidTr="00CE2644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О</w:t>
            </w:r>
            <w:r w:rsidRPr="004E4650">
              <w:rPr>
                <w:b/>
                <w:bCs/>
                <w:kern w:val="24"/>
                <w:sz w:val="20"/>
                <w:szCs w:val="20"/>
              </w:rPr>
              <w:t>бразовательные области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F12" w:rsidRPr="004E4650" w:rsidRDefault="00687F12" w:rsidP="00CE264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650">
              <w:rPr>
                <w:b/>
                <w:bCs/>
                <w:kern w:val="24"/>
                <w:sz w:val="20"/>
                <w:szCs w:val="20"/>
              </w:rPr>
              <w:t xml:space="preserve">Результаты </w:t>
            </w:r>
            <w:proofErr w:type="spellStart"/>
            <w:r w:rsidRPr="004E4650">
              <w:rPr>
                <w:b/>
                <w:bCs/>
                <w:kern w:val="24"/>
                <w:sz w:val="20"/>
                <w:szCs w:val="20"/>
              </w:rPr>
              <w:t>освоения,%</w:t>
            </w:r>
            <w:proofErr w:type="spellEnd"/>
            <w:r w:rsidRPr="004E4650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687F12" w:rsidRPr="004E4650" w:rsidTr="00CE2644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bCs/>
                <w:kern w:val="24"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687F12" w:rsidRPr="004E4650" w:rsidTr="00CE2644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 w:rsidR="00E36CDF">
              <w:rPr>
                <w:b/>
                <w:kern w:val="24"/>
                <w:sz w:val="20"/>
                <w:szCs w:val="20"/>
              </w:rPr>
              <w:t>2</w:t>
            </w:r>
          </w:p>
        </w:tc>
      </w:tr>
      <w:tr w:rsidR="00687F12" w:rsidRPr="004E4650" w:rsidTr="00CE2644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7116">
              <w:rPr>
                <w:b/>
                <w:sz w:val="20"/>
                <w:szCs w:val="20"/>
              </w:rPr>
              <w:t>4</w:t>
            </w:r>
          </w:p>
        </w:tc>
      </w:tr>
      <w:tr w:rsidR="00687F12" w:rsidRPr="004E4650" w:rsidTr="00CE2644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E36CDF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687F12" w:rsidRPr="004E4650" w:rsidTr="00CE2644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4650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 w:rsidR="00307116">
              <w:rPr>
                <w:b/>
                <w:kern w:val="24"/>
                <w:sz w:val="20"/>
                <w:szCs w:val="20"/>
              </w:rPr>
              <w:t>4</w:t>
            </w:r>
          </w:p>
        </w:tc>
      </w:tr>
      <w:tr w:rsidR="00687F12" w:rsidRPr="004E4650" w:rsidTr="00CE2644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7F12" w:rsidRPr="004E4650" w:rsidRDefault="00687F12" w:rsidP="00CE2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</w:t>
            </w:r>
            <w:r w:rsidR="00307116">
              <w:rPr>
                <w:b/>
                <w:kern w:val="24"/>
                <w:sz w:val="20"/>
                <w:szCs w:val="20"/>
              </w:rPr>
              <w:t>4</w:t>
            </w:r>
          </w:p>
        </w:tc>
      </w:tr>
    </w:tbl>
    <w:p w:rsidR="00687F12" w:rsidRPr="0079327B" w:rsidRDefault="00687F12" w:rsidP="00687F12">
      <w:pPr>
        <w:spacing w:line="276" w:lineRule="auto"/>
        <w:jc w:val="both"/>
        <w:rPr>
          <w:rFonts w:eastAsia="Times New Roman"/>
          <w:color w:val="FF0000"/>
        </w:rPr>
      </w:pPr>
    </w:p>
    <w:p w:rsidR="00687F12" w:rsidRPr="00B033C2" w:rsidRDefault="00687F12" w:rsidP="00687F12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Отслеживание уровней развития детей осуществляется на основе мониторинга в начале и в конце учебного года.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  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</w:t>
      </w:r>
      <w:r>
        <w:rPr>
          <w:rFonts w:eastAsia="Times New Roman"/>
        </w:rPr>
        <w:t xml:space="preserve">ктеризует достигнутый уровень  </w:t>
      </w:r>
      <w:r w:rsidRPr="00B033C2">
        <w:rPr>
          <w:rFonts w:eastAsia="Times New Roman"/>
        </w:rPr>
        <w:t xml:space="preserve"> развития накануне поступления в школу.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687F12" w:rsidRDefault="00216351" w:rsidP="00687F1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>    В 2017г</w:t>
      </w:r>
      <w:r w:rsidR="00687F12" w:rsidRPr="00B033C2">
        <w:rPr>
          <w:rFonts w:eastAsia="Times New Roman"/>
        </w:rPr>
        <w:t xml:space="preserve"> году ко</w:t>
      </w:r>
      <w:r w:rsidR="00687F12">
        <w:rPr>
          <w:rFonts w:eastAsia="Times New Roman"/>
        </w:rPr>
        <w:t xml:space="preserve">личество выпускников составило 25 </w:t>
      </w:r>
      <w:r w:rsidR="00687F12" w:rsidRPr="00B033C2">
        <w:rPr>
          <w:rFonts w:eastAsia="Times New Roman"/>
        </w:rPr>
        <w:t xml:space="preserve"> человек.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</w:t>
      </w:r>
      <w:r>
        <w:rPr>
          <w:rFonts w:eastAsia="Times New Roman"/>
        </w:rPr>
        <w:t xml:space="preserve">речевым </w:t>
      </w:r>
      <w:r w:rsidRPr="00B033C2">
        <w:rPr>
          <w:rFonts w:eastAsia="Times New Roman"/>
        </w:rPr>
        <w:t xml:space="preserve">развитием </w:t>
      </w:r>
      <w:r>
        <w:rPr>
          <w:rFonts w:eastAsia="Times New Roman"/>
        </w:rPr>
        <w:t xml:space="preserve">и экологическим воспитанием </w:t>
      </w:r>
      <w:r w:rsidRPr="00B033C2">
        <w:rPr>
          <w:rFonts w:eastAsia="Times New Roman"/>
        </w:rPr>
        <w:t xml:space="preserve"> детей.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687F12" w:rsidRPr="00B033C2" w:rsidRDefault="00687F12" w:rsidP="00687F12">
      <w:pPr>
        <w:rPr>
          <w:rFonts w:eastAsia="Times New Roman"/>
          <w:b/>
          <w:bCs/>
        </w:rPr>
      </w:pPr>
    </w:p>
    <w:p w:rsidR="00687F12" w:rsidRPr="00B033C2" w:rsidRDefault="00687F12" w:rsidP="00687F12">
      <w:pPr>
        <w:rPr>
          <w:rFonts w:ascii="Arial" w:eastAsia="Times New Roman" w:hAnsi="Arial" w:cs="Arial"/>
        </w:rPr>
      </w:pPr>
      <w:r>
        <w:rPr>
          <w:rFonts w:eastAsia="Times New Roman"/>
          <w:b/>
          <w:bCs/>
        </w:rPr>
        <w:t>Раздел 9</w:t>
      </w:r>
      <w:r w:rsidRPr="00B033C2">
        <w:rPr>
          <w:rFonts w:eastAsia="Times New Roman"/>
          <w:b/>
          <w:bCs/>
        </w:rPr>
        <w:t>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687F12" w:rsidRPr="00B033C2" w:rsidRDefault="00687F12" w:rsidP="00687F1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101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759"/>
        <w:gridCol w:w="4836"/>
      </w:tblGrid>
      <w:tr w:rsidR="00687F12" w:rsidRPr="00B033C2" w:rsidTr="00CE2644">
        <w:trPr>
          <w:trHeight w:val="4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rPr>
                <w:rFonts w:ascii="Calibri" w:hAnsi="Calibri"/>
                <w:sz w:val="20"/>
                <w:szCs w:val="20"/>
              </w:rPr>
            </w:pPr>
            <w:bookmarkStart w:id="6" w:name="12"/>
            <w:bookmarkStart w:id="7" w:name="4b0285e4747eeed4cf38fda2720913c4d8333a15"/>
            <w:bookmarkEnd w:id="6"/>
            <w:bookmarkEnd w:id="7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</w:p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</w:p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687F12" w:rsidRPr="00B033C2" w:rsidTr="00CE2644">
        <w:trPr>
          <w:trHeight w:val="7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В гостях у гнома Астронома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12" w:rsidRPr="00B033C2" w:rsidRDefault="00FC0A83" w:rsidP="00CE264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eastAsia="Times New Roman"/>
              </w:rPr>
              <w:t>Поломских</w:t>
            </w:r>
            <w:proofErr w:type="spellEnd"/>
            <w:r>
              <w:rPr>
                <w:rFonts w:eastAsia="Times New Roman"/>
              </w:rPr>
              <w:t xml:space="preserve"> Е.А.</w:t>
            </w:r>
            <w:r w:rsidR="00687F12">
              <w:rPr>
                <w:rFonts w:eastAsia="Times New Roman"/>
              </w:rPr>
              <w:t xml:space="preserve"> </w:t>
            </w:r>
            <w:r w:rsidR="00687F12" w:rsidRPr="00B033C2">
              <w:rPr>
                <w:rFonts w:eastAsia="Times New Roman"/>
              </w:rPr>
              <w:t>воспитатель</w:t>
            </w:r>
          </w:p>
        </w:tc>
      </w:tr>
      <w:tr w:rsidR="00687F12" w:rsidRPr="00B033C2" w:rsidTr="00CE2644"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12" w:rsidRPr="00B033C2" w:rsidRDefault="00687F12" w:rsidP="00CE2644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12" w:rsidRPr="00B033C2" w:rsidRDefault="00687F12" w:rsidP="00CE2644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Волшебная кисточка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F12" w:rsidRPr="00B033C2" w:rsidRDefault="00307116" w:rsidP="00CE264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Карташова И.А</w:t>
            </w:r>
            <w:r w:rsidR="00687F12" w:rsidRPr="00B033C2">
              <w:rPr>
                <w:rFonts w:eastAsia="Times New Roman"/>
              </w:rPr>
              <w:t>. воспитатель</w:t>
            </w:r>
          </w:p>
        </w:tc>
      </w:tr>
    </w:tbl>
    <w:p w:rsidR="00687F12" w:rsidRPr="00B033C2" w:rsidRDefault="00687F12" w:rsidP="00687F12">
      <w:pPr>
        <w:spacing w:line="276" w:lineRule="auto"/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</w:t>
      </w:r>
      <w:r>
        <w:rPr>
          <w:rFonts w:eastAsia="Times New Roman"/>
          <w:b/>
        </w:rPr>
        <w:t xml:space="preserve">од: </w:t>
      </w:r>
      <w:r w:rsidRPr="0019178C">
        <w:rPr>
          <w:rFonts w:eastAsia="Times New Roman"/>
        </w:rPr>
        <w:t>работа кружка</w:t>
      </w:r>
      <w:r w:rsidRPr="00B033C2">
        <w:rPr>
          <w:rFonts w:eastAsia="Times New Roman"/>
        </w:rPr>
        <w:t xml:space="preserve"> позволя</w:t>
      </w:r>
      <w:r>
        <w:rPr>
          <w:rFonts w:eastAsia="Times New Roman"/>
        </w:rPr>
        <w:t>е</w:t>
      </w:r>
      <w:r w:rsidRPr="00B033C2">
        <w:rPr>
          <w:rFonts w:eastAsia="Times New Roman"/>
        </w:rPr>
        <w:t>т раскрыть творческий потенциал дете</w:t>
      </w:r>
      <w:r>
        <w:rPr>
          <w:rFonts w:eastAsia="Times New Roman"/>
        </w:rPr>
        <w:t xml:space="preserve">й, развивая художественные, творческие,  интеллектуальные и физические </w:t>
      </w:r>
      <w:r w:rsidRPr="00B033C2">
        <w:rPr>
          <w:rFonts w:eastAsia="Times New Roman"/>
        </w:rPr>
        <w:t>способности.</w:t>
      </w:r>
      <w:r>
        <w:rPr>
          <w:rFonts w:eastAsia="Times New Roman"/>
        </w:rPr>
        <w:t xml:space="preserve"> Любовь к своей Родине, к русскому народу.</w:t>
      </w:r>
    </w:p>
    <w:p w:rsidR="00687F12" w:rsidRPr="00B033C2" w:rsidRDefault="00687F12" w:rsidP="00687F12">
      <w:pPr>
        <w:spacing w:line="276" w:lineRule="auto"/>
        <w:ind w:right="-92" w:firstLine="568"/>
        <w:jc w:val="both"/>
        <w:rPr>
          <w:rFonts w:ascii="Arial" w:eastAsia="Times New Roman" w:hAnsi="Arial" w:cs="Arial"/>
        </w:rPr>
      </w:pPr>
    </w:p>
    <w:p w:rsidR="00687F12" w:rsidRPr="00B033C2" w:rsidRDefault="00687F12" w:rsidP="00687F12">
      <w:pPr>
        <w:spacing w:line="276" w:lineRule="auto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687F12" w:rsidRPr="00B033C2" w:rsidRDefault="00687F12" w:rsidP="00687F12">
      <w:pPr>
        <w:spacing w:line="276" w:lineRule="auto"/>
        <w:rPr>
          <w:rFonts w:ascii="Arial" w:eastAsia="Times New Roman" w:hAnsi="Arial" w:cs="Arial"/>
        </w:rPr>
      </w:pPr>
    </w:p>
    <w:p w:rsidR="00687F12" w:rsidRDefault="00687F12" w:rsidP="00687F12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</w:t>
      </w:r>
      <w:r>
        <w:rPr>
          <w:rFonts w:eastAsia="Times New Roman"/>
        </w:rPr>
        <w:t>6</w:t>
      </w:r>
      <w:r w:rsidRPr="00B033C2">
        <w:rPr>
          <w:rFonts w:eastAsia="Times New Roman"/>
        </w:rPr>
        <w:t>-201</w:t>
      </w:r>
      <w:r>
        <w:rPr>
          <w:rFonts w:eastAsia="Times New Roman"/>
        </w:rPr>
        <w:t>7</w:t>
      </w:r>
      <w:r w:rsidRPr="00B033C2">
        <w:rPr>
          <w:rFonts w:eastAsia="Times New Roman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>
        <w:rPr>
          <w:rFonts w:eastAsia="Times New Roman"/>
          <w:b/>
          <w:bCs/>
          <w:i/>
          <w:iCs/>
        </w:rPr>
        <w:t>:</w:t>
      </w:r>
    </w:p>
    <w:p w:rsidR="00687F12" w:rsidRPr="004E727C" w:rsidRDefault="00687F12" w:rsidP="00687F12">
      <w:pPr>
        <w:spacing w:line="276" w:lineRule="auto"/>
        <w:ind w:firstLine="708"/>
        <w:jc w:val="both"/>
        <w:rPr>
          <w:rFonts w:eastAsia="Times New Roman"/>
          <w:b/>
          <w:bCs/>
          <w:iCs/>
        </w:rPr>
      </w:pPr>
    </w:p>
    <w:p w:rsidR="00687F12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Диплом 1 степени, Департамент культуры и национальной политики Кемеровской области  ГПОУ «</w:t>
      </w:r>
      <w:proofErr w:type="spellStart"/>
      <w:r>
        <w:rPr>
          <w:rFonts w:eastAsia="Times New Roman"/>
        </w:rPr>
        <w:t>Прокопьевский</w:t>
      </w:r>
      <w:proofErr w:type="spellEnd"/>
      <w:r>
        <w:rPr>
          <w:rFonts w:eastAsia="Times New Roman"/>
        </w:rPr>
        <w:t xml:space="preserve"> колледж искусств», областной конкурс – фестиваль юных вокалистов «Будущее планеты»;</w:t>
      </w:r>
    </w:p>
    <w:p w:rsidR="00687F12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Диплом 1 степени Всероссийского конкурса «Инновационные педагогические технологии»;</w:t>
      </w: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</w:p>
    <w:p w:rsidR="00687F12" w:rsidRPr="000719A6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0719A6">
        <w:rPr>
          <w:rFonts w:eastAsia="Times New Roman"/>
        </w:rPr>
        <w:t>Диплом 2 степени</w:t>
      </w:r>
      <w:r>
        <w:rPr>
          <w:rFonts w:eastAsia="Times New Roman"/>
        </w:rPr>
        <w:t xml:space="preserve"> КВК « </w:t>
      </w:r>
      <w:proofErr w:type="spellStart"/>
      <w:r>
        <w:rPr>
          <w:rFonts w:eastAsia="Times New Roman"/>
        </w:rPr>
        <w:t>Экспо</w:t>
      </w:r>
      <w:proofErr w:type="spellEnd"/>
      <w:r>
        <w:rPr>
          <w:rFonts w:eastAsia="Times New Roman"/>
        </w:rPr>
        <w:t xml:space="preserve"> - Сибирь»  за лучший экспонат, представленный на специализированной  выставке – ярмарке «Кузбасский образовательный форум»;</w:t>
      </w:r>
    </w:p>
    <w:p w:rsidR="00687F12" w:rsidRPr="00E61F76" w:rsidRDefault="00687F12" w:rsidP="00687F1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Диплом 2 степени  Всероссийского конкурса, посвященного годовщине Победы в Великой  Отечественной войне «Город Воинской  Славы – память сражений надежно хранит»</w:t>
      </w:r>
      <w:r>
        <w:t xml:space="preserve">; </w:t>
      </w:r>
    </w:p>
    <w:p w:rsidR="00687F12" w:rsidRPr="003E5DA3" w:rsidRDefault="00687F12" w:rsidP="00687F12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>
        <w:t xml:space="preserve">Департамент образования и науки Кемеровской области, </w:t>
      </w:r>
      <w:r w:rsidRPr="00E61F76">
        <w:t xml:space="preserve"> </w:t>
      </w:r>
      <w:r>
        <w:t>Почетная грамота за 2 место в конкурсе детских мультипликационных фильмов «Кузбасский уголек»;</w:t>
      </w:r>
    </w:p>
    <w:p w:rsidR="00687F12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Управление образования администрации города Прокопьевска диплом за 2 место в конкурсе рисунков «Детский сад глазами ребенка»;</w:t>
      </w:r>
    </w:p>
    <w:p w:rsidR="00687F12" w:rsidRPr="00FF24CD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Управление образования администрации города Прокопьевска, Управление по культуре администрации города Прокопьевска, диплом победителя во 2 фестивале – конкурсе «Солнцеворот»;</w:t>
      </w:r>
    </w:p>
    <w:p w:rsidR="00687F12" w:rsidRPr="00FF24CD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Партия «Единая Россия»,  диплом победителя областного конкурса рисунков «Мир, в котором мы живем»;</w:t>
      </w:r>
    </w:p>
    <w:p w:rsidR="00687F12" w:rsidRDefault="00687F12" w:rsidP="00687F1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lastRenderedPageBreak/>
        <w:t>Благодарственное письмо ВК «Кузбасская ярмарка» за дополнительную программу;</w:t>
      </w:r>
    </w:p>
    <w:p w:rsidR="00687F12" w:rsidRPr="00332329" w:rsidRDefault="00687F12" w:rsidP="00687F12">
      <w:pPr>
        <w:jc w:val="both"/>
        <w:rPr>
          <w:rFonts w:eastAsia="Times New Roman"/>
        </w:rPr>
      </w:pPr>
      <w:r w:rsidRPr="00332329">
        <w:rPr>
          <w:rFonts w:eastAsia="Times New Roman"/>
        </w:rPr>
        <w:t>В следующем учебном году детский сад планирует  вновь принимать учас</w:t>
      </w:r>
      <w:r>
        <w:rPr>
          <w:rFonts w:eastAsia="Times New Roman"/>
        </w:rPr>
        <w:t>тие в конкурсах и соревнованиях разного уровня.</w:t>
      </w:r>
    </w:p>
    <w:p w:rsidR="00687F12" w:rsidRPr="00B033C2" w:rsidRDefault="00687F12" w:rsidP="00687F12">
      <w:pPr>
        <w:spacing w:line="276" w:lineRule="auto"/>
        <w:ind w:firstLine="708"/>
        <w:jc w:val="both"/>
        <w:rPr>
          <w:rFonts w:eastAsia="Times New Roman"/>
        </w:rPr>
      </w:pPr>
    </w:p>
    <w:p w:rsidR="00687F12" w:rsidRPr="004E05AD" w:rsidRDefault="00687F12" w:rsidP="00687F12">
      <w:pPr>
        <w:spacing w:after="75" w:line="276" w:lineRule="auto"/>
        <w:rPr>
          <w:rFonts w:eastAsia="Times New Roman"/>
        </w:rPr>
      </w:pPr>
      <w:r w:rsidRPr="004E05AD">
        <w:rPr>
          <w:rFonts w:eastAsia="Times New Roman"/>
          <w:b/>
          <w:bCs/>
        </w:rPr>
        <w:t>Раздел 11. Сохранение и укрепление здоровья.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Оздоровительная работа в ДОУ проводится на основе документов: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</w:t>
      </w:r>
      <w:proofErr w:type="spellStart"/>
      <w:r w:rsidRPr="00B033C2">
        <w:rPr>
          <w:rFonts w:eastAsia="Times New Roman"/>
        </w:rPr>
        <w:t>СанПиН</w:t>
      </w:r>
      <w:proofErr w:type="spellEnd"/>
      <w:r w:rsidRPr="00B033C2">
        <w:rPr>
          <w:rFonts w:eastAsia="Times New Roman"/>
        </w:rPr>
        <w:t xml:space="preserve">» от 2.4.1.3049 </w:t>
      </w:r>
      <w:r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>
        <w:rPr>
          <w:rFonts w:eastAsia="Times New Roman"/>
        </w:rPr>
        <w:t xml:space="preserve"> особенностей детей. </w:t>
      </w:r>
      <w:r w:rsidR="00CE2644">
        <w:rPr>
          <w:rFonts w:eastAsia="Times New Roman"/>
        </w:rPr>
        <w:t xml:space="preserve">Для детей </w:t>
      </w:r>
      <w:r w:rsidRPr="00B033C2">
        <w:rPr>
          <w:rFonts w:eastAsia="Times New Roman"/>
        </w:rPr>
        <w:t xml:space="preserve">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687F12" w:rsidRPr="007C7754" w:rsidRDefault="00687F12" w:rsidP="00687F12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Для совместно</w:t>
      </w:r>
      <w:r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</w:t>
      </w:r>
      <w:r w:rsidR="00CE2644">
        <w:rPr>
          <w:rFonts w:eastAsia="Times New Roman"/>
        </w:rPr>
        <w:t>тьми  на улице оборудована</w:t>
      </w:r>
      <w:r w:rsidRPr="00B033C2">
        <w:rPr>
          <w:rFonts w:eastAsia="Times New Roman"/>
        </w:rPr>
        <w:t xml:space="preserve"> спортивная площадк</w:t>
      </w:r>
      <w:r>
        <w:rPr>
          <w:rFonts w:eastAsia="Times New Roman"/>
        </w:rPr>
        <w:t>а.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>
        <w:rPr>
          <w:rFonts w:eastAsia="Times New Roman"/>
        </w:rPr>
        <w:t>-оздоровительной</w:t>
      </w:r>
      <w:r w:rsidR="00CE2644">
        <w:rPr>
          <w:rFonts w:eastAsia="Times New Roman"/>
        </w:rPr>
        <w:t xml:space="preserve"> деятельности </w:t>
      </w:r>
      <w:r w:rsidRPr="00B033C2">
        <w:rPr>
          <w:rFonts w:eastAsia="Times New Roman"/>
        </w:rPr>
        <w:t xml:space="preserve">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687F12" w:rsidRPr="007C7754" w:rsidRDefault="00687F12" w:rsidP="00687F12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687F12" w:rsidRPr="007C7754" w:rsidRDefault="00687F12" w:rsidP="00687F12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77"/>
        <w:gridCol w:w="4486"/>
        <w:gridCol w:w="2693"/>
      </w:tblGrid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-щадящий режим (период адаптации);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гибкий режим;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светового режима;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утренняя гимнастика;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физкультурно-оздоровительные занятия;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большой и малой подвижности;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профилактическая гимнастика (дыхательная, улучшение осанки, плоскостопие, зрение);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стар. и под. группы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умывание;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мытье рук;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с водой;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проветривание помещений (в т.ч. сквозное);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вечера досугов, развлечений, праздники;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игры-забавы;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Арома</w:t>
            </w:r>
            <w:proofErr w:type="spellEnd"/>
            <w:r w:rsidRPr="007C7754">
              <w:rPr>
                <w:rFonts w:eastAsia="Times New Roman"/>
              </w:rPr>
              <w:t xml:space="preserve">-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аромамедальоны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</w:tc>
      </w:tr>
      <w:tr w:rsidR="00687F12" w:rsidRPr="007C7754" w:rsidTr="00CE2644">
        <w:trPr>
          <w:trHeight w:val="349"/>
        </w:trPr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режимных моментов;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музоформление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фона занятий;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музритмическая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и упражнения на развитие эмоциональной сферы;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игры-тренинги на подавление отрицательных эмоций;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средняя, старшая, подготовительная группы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Спецзакаливание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босоножье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игровой массаж;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дыхательная гимнастика;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кварцевание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помещений в сочетании с проветриванием;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беседы;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687F12" w:rsidRPr="007C7754" w:rsidRDefault="00687F12" w:rsidP="00687F12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4536"/>
        <w:gridCol w:w="2693"/>
      </w:tblGrid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</w:t>
            </w:r>
            <w:r w:rsidRPr="007C7754">
              <w:rPr>
                <w:rFonts w:eastAsia="Times New Roman"/>
              </w:rPr>
              <w:t>мин 2р.в день ежедневно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CE2644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недели-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дети, кроме имеющих аллергическую восприимчивость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CE2644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Ежедневно, в  соответствие с погодой</w:t>
            </w:r>
            <w:r w:rsidR="00687F12" w:rsidRPr="007C7754">
              <w:rPr>
                <w:rFonts w:eastAsia="Times New Roman"/>
              </w:rPr>
              <w:t>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Дыхательная гимнастика  по А. Уманской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rPr>
          <w:trHeight w:val="427"/>
        </w:trPr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р. в день (</w:t>
            </w:r>
            <w:r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«Чесночные» киндеры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687F12" w:rsidRPr="007C7754" w:rsidTr="00CE2644">
        <w:trPr>
          <w:trHeight w:val="123"/>
        </w:trPr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FC0A83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</w:p>
          <w:p w:rsidR="00687F12" w:rsidRPr="007C7754" w:rsidRDefault="009E505E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соответствие с ме</w:t>
            </w:r>
            <w:r w:rsidR="00FC0A83">
              <w:rPr>
                <w:rFonts w:eastAsia="Times New Roman"/>
              </w:rPr>
              <w:t>ню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9E505E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687F12" w:rsidRPr="007C7754" w:rsidRDefault="00687F12" w:rsidP="00CE264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687F12" w:rsidRPr="007C7754" w:rsidRDefault="00687F12" w:rsidP="00CE2644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Сон</w:t>
            </w:r>
          </w:p>
          <w:p w:rsidR="00687F12" w:rsidRPr="007C7754" w:rsidRDefault="00687F12" w:rsidP="00CE264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687F12" w:rsidRPr="007C7754" w:rsidRDefault="00687F12" w:rsidP="00CE2644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Умственная и двигательная активность</w:t>
            </w:r>
          </w:p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</w:p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9E505E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9E505E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</w:t>
            </w:r>
            <w:proofErr w:type="spellStart"/>
            <w:r w:rsidRPr="007C7754">
              <w:rPr>
                <w:rFonts w:eastAsia="Times New Roman"/>
              </w:rPr>
              <w:t>Босоножье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687F12" w:rsidRPr="007C7754" w:rsidTr="00CE2644">
        <w:tc>
          <w:tcPr>
            <w:tcW w:w="567" w:type="dxa"/>
            <w:shd w:val="clear" w:color="auto" w:fill="auto"/>
          </w:tcPr>
          <w:p w:rsidR="00687F12" w:rsidRPr="007C7754" w:rsidRDefault="009E505E" w:rsidP="00CE2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687F12" w:rsidRPr="007C7754">
              <w:rPr>
                <w:rFonts w:eastAsia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687F12" w:rsidRPr="007C7754" w:rsidRDefault="00687F12" w:rsidP="00CE264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687F12" w:rsidRPr="007C7754" w:rsidRDefault="00687F12" w:rsidP="00CE264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 w:rsidR="00FC0A83">
        <w:rPr>
          <w:rFonts w:eastAsia="Times New Roman"/>
        </w:rPr>
        <w:t xml:space="preserve">медицинский 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>     Проводятся профилактические мероприятия: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осмотр детей во время утреннего приема;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</w:t>
      </w:r>
      <w:r w:rsidR="00FC0A83">
        <w:rPr>
          <w:rFonts w:eastAsia="Times New Roman"/>
        </w:rPr>
        <w:t xml:space="preserve">из заболеваемости 1 раз </w:t>
      </w:r>
      <w:r w:rsidRPr="00B033C2">
        <w:rPr>
          <w:rFonts w:eastAsia="Times New Roman"/>
        </w:rPr>
        <w:t xml:space="preserve"> в квартал, 1 раз в год;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 зимний период – фитонциды;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687F12" w:rsidRPr="00B033C2" w:rsidRDefault="00687F12" w:rsidP="00687F12">
      <w:pPr>
        <w:numPr>
          <w:ilvl w:val="0"/>
          <w:numId w:val="10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 Ежегодно проводятся углубленные </w:t>
      </w:r>
      <w:r w:rsidR="00FC0A83">
        <w:rPr>
          <w:rFonts w:eastAsia="Times New Roman"/>
        </w:rPr>
        <w:t>осмотры детей врачами.</w:t>
      </w:r>
    </w:p>
    <w:p w:rsidR="00687F12" w:rsidRDefault="009E505E" w:rsidP="00687F1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687F12" w:rsidRPr="00FC0A83" w:rsidRDefault="00687F12" w:rsidP="00FC0A83">
      <w:pPr>
        <w:spacing w:line="276" w:lineRule="auto"/>
        <w:jc w:val="both"/>
        <w:rPr>
          <w:rFonts w:eastAsia="Times New Roman"/>
          <w:noProof/>
          <w:color w:val="FF0000"/>
        </w:rPr>
      </w:pP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687F12" w:rsidRPr="00B033C2" w:rsidRDefault="00687F12" w:rsidP="00687F12">
      <w:pPr>
        <w:spacing w:after="75" w:line="276" w:lineRule="auto"/>
        <w:rPr>
          <w:rFonts w:eastAsia="Times New Roman"/>
          <w:sz w:val="20"/>
          <w:szCs w:val="20"/>
        </w:rPr>
      </w:pPr>
      <w:r w:rsidRPr="00C2776B">
        <w:rPr>
          <w:rFonts w:eastAsia="Times New Roman"/>
          <w:b/>
          <w:bCs/>
        </w:rPr>
        <w:t xml:space="preserve">Раздел 12 Организация питания, обеспечение </w:t>
      </w:r>
      <w:r w:rsidRPr="00B033C2">
        <w:rPr>
          <w:rFonts w:eastAsia="Times New Roman"/>
          <w:b/>
          <w:bCs/>
        </w:rPr>
        <w:t>безопасности.</w:t>
      </w:r>
    </w:p>
    <w:p w:rsidR="00687F12" w:rsidRPr="00B033C2" w:rsidRDefault="00687F12" w:rsidP="00687F1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12.1 Организация питания</w:t>
      </w:r>
    </w:p>
    <w:p w:rsidR="00687F1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В М</w:t>
      </w:r>
      <w:r w:rsidR="00FC0A83">
        <w:rPr>
          <w:rFonts w:eastAsia="Times New Roman"/>
        </w:rPr>
        <w:t>Б</w:t>
      </w:r>
      <w:r w:rsidR="009E505E">
        <w:rPr>
          <w:rFonts w:eastAsia="Times New Roman"/>
        </w:rPr>
        <w:t>ДОУ организовано 4-х</w:t>
      </w:r>
      <w:r w:rsidRPr="00B033C2">
        <w:rPr>
          <w:rFonts w:eastAsia="Times New Roman"/>
        </w:rPr>
        <w:t xml:space="preserve"> разовое питание на основе примерного цикличного десятидневного меню.</w:t>
      </w:r>
      <w:r>
        <w:rPr>
          <w:rFonts w:eastAsia="Times New Roman"/>
        </w:rPr>
        <w:t xml:space="preserve">    Организована и работает общественная комиссия по оценке качества питания воспитанников М</w:t>
      </w:r>
      <w:r w:rsidR="00FC0A83">
        <w:rPr>
          <w:rFonts w:eastAsia="Times New Roman"/>
        </w:rPr>
        <w:t>Б</w:t>
      </w:r>
      <w:r>
        <w:rPr>
          <w:rFonts w:eastAsia="Times New Roman"/>
        </w:rPr>
        <w:t>ДОУ</w:t>
      </w:r>
      <w:r w:rsidR="00FC0A83">
        <w:rPr>
          <w:rFonts w:eastAsia="Times New Roman"/>
        </w:rPr>
        <w:t xml:space="preserve"> « Детский </w:t>
      </w:r>
      <w:r>
        <w:rPr>
          <w:rFonts w:eastAsia="Times New Roman"/>
        </w:rPr>
        <w:t xml:space="preserve"> </w:t>
      </w:r>
      <w:r w:rsidR="00FC0A83">
        <w:rPr>
          <w:rFonts w:eastAsia="Times New Roman"/>
        </w:rPr>
        <w:t>сад №34»</w:t>
      </w:r>
      <w:r>
        <w:rPr>
          <w:rFonts w:eastAsia="Times New Roman"/>
        </w:rPr>
        <w:t>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 </w:t>
      </w:r>
      <w:r w:rsidRPr="00B033C2">
        <w:rPr>
          <w:rFonts w:eastAsia="Times New Roman"/>
        </w:rPr>
        <w:t xml:space="preserve">Контроль за организацией питания осуществляется  </w:t>
      </w:r>
      <w:r>
        <w:rPr>
          <w:rFonts w:eastAsia="Times New Roman"/>
        </w:rPr>
        <w:t>заместителем заведующего по АХР М</w:t>
      </w:r>
      <w:r w:rsidR="00FC0A83">
        <w:rPr>
          <w:rFonts w:eastAsia="Times New Roman"/>
        </w:rPr>
        <w:t>Б</w:t>
      </w:r>
      <w:r w:rsidRPr="00B033C2">
        <w:rPr>
          <w:rFonts w:eastAsia="Times New Roman"/>
        </w:rPr>
        <w:t xml:space="preserve">ДОУ </w:t>
      </w:r>
      <w:r w:rsidR="00FC0A83">
        <w:rPr>
          <w:rFonts w:eastAsia="Times New Roman"/>
        </w:rPr>
        <w:t>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>
        <w:rPr>
          <w:rFonts w:eastAsia="Times New Roman"/>
        </w:rPr>
        <w:t xml:space="preserve">    </w:t>
      </w: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</w:t>
      </w:r>
      <w:r w:rsidR="00EA6481">
        <w:rPr>
          <w:rFonts w:eastAsia="Times New Roman"/>
        </w:rPr>
        <w:t>Б</w:t>
      </w:r>
      <w:r w:rsidRPr="00B033C2">
        <w:rPr>
          <w:rFonts w:eastAsia="Times New Roman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445C7" w:rsidRDefault="00D445C7" w:rsidP="00687F12">
      <w:pPr>
        <w:spacing w:after="75" w:line="276" w:lineRule="auto"/>
        <w:jc w:val="both"/>
        <w:rPr>
          <w:rFonts w:eastAsia="Times New Roman"/>
        </w:rPr>
      </w:pP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b/>
          <w:bCs/>
        </w:rPr>
      </w:pPr>
      <w:r w:rsidRPr="00B033C2">
        <w:rPr>
          <w:rFonts w:eastAsia="Times New Roman"/>
        </w:rPr>
        <w:t> </w:t>
      </w: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687F12" w:rsidRPr="00B033C2" w:rsidRDefault="00687F12" w:rsidP="00687F12">
      <w:pPr>
        <w:spacing w:line="276" w:lineRule="auto"/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 xml:space="preserve">соответствует нормам пожарной и </w:t>
      </w:r>
      <w:proofErr w:type="spellStart"/>
      <w:r w:rsidRPr="00B033C2">
        <w:rPr>
          <w:rFonts w:eastAsia="Times New Roman"/>
        </w:rPr>
        <w:t>электробезопасности</w:t>
      </w:r>
      <w:proofErr w:type="spellEnd"/>
      <w:r w:rsidRPr="00B033C2">
        <w:rPr>
          <w:rFonts w:eastAsia="Times New Roman"/>
        </w:rPr>
        <w:t>,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>
        <w:rPr>
          <w:rFonts w:eastAsia="Times New Roman"/>
        </w:rPr>
        <w:t xml:space="preserve">ограждена </w:t>
      </w:r>
      <w:r w:rsidRPr="00B033C2">
        <w:rPr>
          <w:rFonts w:eastAsia="Times New Roman"/>
        </w:rPr>
        <w:t>по всему периметру.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 xml:space="preserve">     </w:t>
      </w:r>
      <w:r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687F12" w:rsidRPr="00B033C2" w:rsidRDefault="00687F12" w:rsidP="00687F1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687F12" w:rsidRPr="00B033C2" w:rsidRDefault="00687F12" w:rsidP="00687F1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проводятся мероприятия в рамках месячников «</w:t>
      </w:r>
      <w:r w:rsidR="009E505E">
        <w:rPr>
          <w:rFonts w:eastAsia="Times New Roman"/>
        </w:rPr>
        <w:t>Месячник безопасности»,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</w:p>
    <w:p w:rsidR="00687F12" w:rsidRPr="00B033C2" w:rsidRDefault="00687F12" w:rsidP="00687F1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>
        <w:rPr>
          <w:rFonts w:eastAsia="Times New Roman"/>
        </w:rPr>
        <w:t>ы стенды: «Б</w:t>
      </w:r>
      <w:r w:rsidRPr="00B033C2">
        <w:rPr>
          <w:rFonts w:eastAsia="Times New Roman"/>
        </w:rPr>
        <w:t>езопасност</w:t>
      </w:r>
      <w:r>
        <w:rPr>
          <w:rFonts w:eastAsia="Times New Roman"/>
        </w:rPr>
        <w:t>ь</w:t>
      </w:r>
      <w:r w:rsidRPr="00B033C2">
        <w:rPr>
          <w:rFonts w:eastAsia="Times New Roman"/>
        </w:rPr>
        <w:t xml:space="preserve"> дорожного движения»,</w:t>
      </w:r>
      <w:r>
        <w:rPr>
          <w:rFonts w:eastAsia="Times New Roman"/>
        </w:rPr>
        <w:t xml:space="preserve"> «Охрана труда», «Пожарная безопасность», «Антитеррор», и др.</w:t>
      </w:r>
      <w:r w:rsidRPr="00B033C2">
        <w:rPr>
          <w:rFonts w:eastAsia="Times New Roman"/>
        </w:rPr>
        <w:t xml:space="preserve"> котор</w:t>
      </w:r>
      <w:r>
        <w:rPr>
          <w:rFonts w:eastAsia="Times New Roman"/>
        </w:rPr>
        <w:t>ых</w:t>
      </w:r>
      <w:r w:rsidRPr="00B033C2">
        <w:rPr>
          <w:rFonts w:eastAsia="Times New Roman"/>
        </w:rPr>
        <w:t xml:space="preserve"> производится замена информации ежеквартально.</w:t>
      </w:r>
    </w:p>
    <w:p w:rsidR="00687F12" w:rsidRPr="00B033C2" w:rsidRDefault="00687F12" w:rsidP="00687F1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</w:t>
      </w:r>
      <w:proofErr w:type="spellStart"/>
      <w:r w:rsidRPr="00B033C2">
        <w:rPr>
          <w:rFonts w:eastAsia="Times New Roman"/>
        </w:rPr>
        <w:t>электробезопасности</w:t>
      </w:r>
      <w:proofErr w:type="spellEnd"/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87F12" w:rsidRPr="00B033C2" w:rsidRDefault="00687F12" w:rsidP="00687F1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687F12" w:rsidRPr="00B033C2" w:rsidRDefault="00687F12" w:rsidP="00687F12">
      <w:pPr>
        <w:jc w:val="both"/>
        <w:rPr>
          <w:rFonts w:ascii="Arial" w:eastAsia="Times New Roman" w:hAnsi="Arial" w:cs="Arial"/>
        </w:rPr>
      </w:pPr>
    </w:p>
    <w:p w:rsidR="00687F12" w:rsidRPr="00B033C2" w:rsidRDefault="00687F12" w:rsidP="00687F1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687F12" w:rsidRPr="00B033C2" w:rsidRDefault="00687F12" w:rsidP="00687F12">
      <w:pPr>
        <w:rPr>
          <w:rFonts w:ascii="Arial" w:eastAsia="Times New Roman" w:hAnsi="Arial" w:cs="Arial"/>
        </w:rPr>
      </w:pP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687F12" w:rsidRDefault="00687F12" w:rsidP="00687F1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Бюджетные источники финансирования испо</w:t>
      </w:r>
      <w:r w:rsidR="00AA4BC8">
        <w:rPr>
          <w:rFonts w:eastAsia="Times New Roman"/>
        </w:rPr>
        <w:t xml:space="preserve">льзуются </w:t>
      </w:r>
      <w:r w:rsidRPr="00B033C2">
        <w:rPr>
          <w:rFonts w:eastAsia="Times New Roman"/>
        </w:rPr>
        <w:t>, на зарплату сотрудникам, на оплату коммунальных услуг.</w:t>
      </w: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</w:t>
      </w:r>
      <w:r>
        <w:rPr>
          <w:rFonts w:eastAsia="Times New Roman"/>
        </w:rPr>
        <w:t>6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B033C2">
        <w:rPr>
          <w:rFonts w:eastAsia="Times New Roman"/>
        </w:rPr>
        <w:t xml:space="preserve"> 201</w:t>
      </w:r>
      <w:r>
        <w:rPr>
          <w:rFonts w:eastAsia="Times New Roman"/>
        </w:rPr>
        <w:t xml:space="preserve">7 учебном </w:t>
      </w:r>
      <w:r w:rsidRPr="00B033C2">
        <w:rPr>
          <w:rFonts w:eastAsia="Times New Roman"/>
        </w:rPr>
        <w:t xml:space="preserve"> году финансирование предусматривало расходование средств следующим образом.</w:t>
      </w:r>
    </w:p>
    <w:p w:rsidR="00687F12" w:rsidRPr="004E05AD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4E05AD">
        <w:rPr>
          <w:rFonts w:eastAsia="Times New Roman"/>
        </w:rPr>
        <w:t>Произведены работы:</w:t>
      </w:r>
    </w:p>
    <w:p w:rsidR="00687F12" w:rsidRPr="009E505E" w:rsidRDefault="00687F12" w:rsidP="009E505E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6747F">
        <w:rPr>
          <w:rFonts w:eastAsia="Times New Roman"/>
        </w:rPr>
        <w:t>ремонт</w:t>
      </w:r>
      <w:r>
        <w:rPr>
          <w:rFonts w:eastAsia="Times New Roman"/>
        </w:rPr>
        <w:t xml:space="preserve"> </w:t>
      </w:r>
      <w:r w:rsidRPr="0096747F">
        <w:rPr>
          <w:rFonts w:eastAsia="Times New Roman"/>
        </w:rPr>
        <w:t>отопительной системы</w:t>
      </w:r>
      <w:r w:rsidR="009E505E">
        <w:rPr>
          <w:rFonts w:eastAsia="Times New Roman"/>
        </w:rPr>
        <w:t>;</w:t>
      </w:r>
    </w:p>
    <w:p w:rsidR="00687F12" w:rsidRPr="00DA3165" w:rsidRDefault="00687F12" w:rsidP="009E505E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части холодного водоснабжения</w:t>
      </w:r>
      <w:r w:rsidR="009E505E">
        <w:rPr>
          <w:rFonts w:eastAsia="Times New Roman"/>
        </w:rPr>
        <w:t>;</w:t>
      </w:r>
    </w:p>
    <w:p w:rsidR="00DA3165" w:rsidRPr="009E505E" w:rsidRDefault="00DA3165" w:rsidP="009E505E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электропроводки;</w:t>
      </w:r>
    </w:p>
    <w:p w:rsidR="00687F12" w:rsidRPr="00FC169E" w:rsidRDefault="009E505E" w:rsidP="00687F1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канализации;</w:t>
      </w:r>
    </w:p>
    <w:p w:rsidR="00687F12" w:rsidRPr="009E505E" w:rsidRDefault="00687F12" w:rsidP="009E505E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замена калитки</w:t>
      </w:r>
      <w:r w:rsidR="009E505E">
        <w:rPr>
          <w:rFonts w:eastAsia="Times New Roman"/>
        </w:rPr>
        <w:t>;</w:t>
      </w:r>
      <w:r w:rsidRPr="00FC169E">
        <w:rPr>
          <w:rFonts w:eastAsia="Times New Roman"/>
        </w:rPr>
        <w:t xml:space="preserve"> </w:t>
      </w:r>
    </w:p>
    <w:p w:rsidR="00687F12" w:rsidRPr="00FC5AD4" w:rsidRDefault="00687F12" w:rsidP="00687F1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косметический ремонт вестибюля, лестничных пролетов, групп</w:t>
      </w:r>
      <w:r w:rsidR="009E505E">
        <w:rPr>
          <w:rFonts w:eastAsia="Times New Roman"/>
        </w:rPr>
        <w:t>;</w:t>
      </w:r>
    </w:p>
    <w:p w:rsidR="00687F12" w:rsidRPr="0096747F" w:rsidRDefault="009E505E" w:rsidP="00687F1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текущий ремонт.</w:t>
      </w:r>
    </w:p>
    <w:p w:rsidR="00687F12" w:rsidRPr="00FC169E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</w:p>
    <w:p w:rsidR="00687F12" w:rsidRPr="00FC169E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t>Приобретено</w:t>
      </w:r>
    </w:p>
    <w:p w:rsidR="00687F12" w:rsidRDefault="00687F12" w:rsidP="009E505E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FC169E">
        <w:rPr>
          <w:rFonts w:eastAsia="Times New Roman"/>
        </w:rPr>
        <w:lastRenderedPageBreak/>
        <w:t>Канцелярские товары</w:t>
      </w:r>
    </w:p>
    <w:p w:rsidR="009E505E" w:rsidRPr="009E505E" w:rsidRDefault="009E505E" w:rsidP="009E505E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Кухонная утварь</w:t>
      </w:r>
    </w:p>
    <w:p w:rsidR="00687F12" w:rsidRPr="00FC169E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FC169E">
        <w:rPr>
          <w:rFonts w:eastAsia="Times New Roman"/>
        </w:rPr>
        <w:t>Хозтовары</w:t>
      </w:r>
      <w:proofErr w:type="spellEnd"/>
    </w:p>
    <w:p w:rsidR="00687F12" w:rsidRPr="00FC169E" w:rsidRDefault="00D445C7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Кабель</w:t>
      </w:r>
    </w:p>
    <w:p w:rsidR="00687F12" w:rsidRPr="00FC169E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Медикаменты</w:t>
      </w:r>
    </w:p>
    <w:p w:rsidR="00687F12" w:rsidRPr="00FC169E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Дезинфицирующие средства</w:t>
      </w:r>
    </w:p>
    <w:p w:rsidR="00687F12" w:rsidRPr="00FC169E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FC169E">
        <w:rPr>
          <w:rFonts w:eastAsia="Times New Roman"/>
        </w:rPr>
        <w:t>Мягкий инвентарь</w:t>
      </w:r>
    </w:p>
    <w:p w:rsidR="00687F12" w:rsidRPr="0096747F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96747F">
        <w:rPr>
          <w:rFonts w:eastAsia="Times New Roman"/>
        </w:rPr>
        <w:t>Игрушки</w:t>
      </w:r>
      <w:r>
        <w:rPr>
          <w:rFonts w:eastAsia="Times New Roman"/>
        </w:rPr>
        <w:t xml:space="preserve"> </w:t>
      </w:r>
      <w:r w:rsidRPr="0096747F">
        <w:rPr>
          <w:rFonts w:eastAsia="Times New Roman"/>
        </w:rPr>
        <w:t>(куклы, машинки)</w:t>
      </w:r>
    </w:p>
    <w:p w:rsidR="00687F12" w:rsidRPr="0096747F" w:rsidRDefault="00687F12" w:rsidP="00687F1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96747F">
        <w:rPr>
          <w:rFonts w:eastAsia="Times New Roman"/>
        </w:rPr>
        <w:t>Наборы для творчества</w:t>
      </w: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  <w:highlight w:val="yellow"/>
        </w:rPr>
      </w:pPr>
    </w:p>
    <w:p w:rsidR="00687F12" w:rsidRPr="00B033C2" w:rsidRDefault="00687F12" w:rsidP="00687F12">
      <w:pPr>
        <w:spacing w:line="276" w:lineRule="auto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687F12" w:rsidRPr="00B033C2" w:rsidRDefault="00687F12" w:rsidP="00687F1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>
        <w:rPr>
          <w:rFonts w:eastAsia="Times New Roman"/>
        </w:rPr>
        <w:t xml:space="preserve">деревянным и </w:t>
      </w:r>
      <w:r w:rsidRPr="00B033C2">
        <w:rPr>
          <w:rFonts w:eastAsia="Times New Roman"/>
        </w:rPr>
        <w:t>металлическим ограждением по всему периметру. Здание детского сада капитального 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687F12" w:rsidRPr="00B033C2" w:rsidRDefault="00687F12" w:rsidP="00687F1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</w:t>
      </w:r>
      <w:proofErr w:type="spellStart"/>
      <w:r w:rsidRPr="00B033C2">
        <w:rPr>
          <w:rFonts w:eastAsia="Times New Roman"/>
        </w:rPr>
        <w:t>СанПиНа</w:t>
      </w:r>
      <w:proofErr w:type="spellEnd"/>
      <w:r w:rsidRPr="00B033C2">
        <w:rPr>
          <w:rFonts w:eastAsia="Times New Roman"/>
        </w:rPr>
        <w:t>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687F12" w:rsidRPr="00B033C2" w:rsidRDefault="00687F12" w:rsidP="00687F12">
      <w:pPr>
        <w:spacing w:line="276" w:lineRule="auto"/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</w:t>
      </w:r>
      <w:r w:rsidR="00AA4BC8">
        <w:rPr>
          <w:rFonts w:eastAsia="Times New Roman"/>
        </w:rPr>
        <w:t xml:space="preserve">тствуют требованиям </w:t>
      </w:r>
      <w:proofErr w:type="spellStart"/>
      <w:r w:rsidRPr="00B033C2">
        <w:rPr>
          <w:rFonts w:eastAsia="Times New Roman"/>
        </w:rPr>
        <w:t>СанПиНа</w:t>
      </w:r>
      <w:proofErr w:type="spellEnd"/>
      <w:r w:rsidRPr="00B033C2">
        <w:rPr>
          <w:rFonts w:eastAsia="Times New Roman"/>
        </w:rPr>
        <w:t>.</w:t>
      </w:r>
    </w:p>
    <w:p w:rsidR="00687F12" w:rsidRPr="00B033C2" w:rsidRDefault="00687F12" w:rsidP="00687F12">
      <w:pPr>
        <w:spacing w:line="276" w:lineRule="auto"/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Однако на  сегодняшний день существует ряд пробелов  в материально-техническом </w:t>
      </w:r>
      <w:r w:rsidRPr="00AA4BC8">
        <w:rPr>
          <w:rFonts w:eastAsia="Times New Roman"/>
        </w:rPr>
        <w:t>обеспечении ДОУ</w:t>
      </w:r>
    </w:p>
    <w:p w:rsidR="00687F12" w:rsidRPr="00B033C2" w:rsidRDefault="00DA3165" w:rsidP="00687F1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фасада здания</w:t>
      </w:r>
    </w:p>
    <w:p w:rsidR="00687F12" w:rsidRPr="00DA3165" w:rsidRDefault="00687F12" w:rsidP="00DA3165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ремонт водоснабжения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>и канализац</w:t>
      </w:r>
      <w:r w:rsidR="00DA3165">
        <w:rPr>
          <w:rFonts w:eastAsia="Times New Roman"/>
        </w:rPr>
        <w:t>ии</w:t>
      </w:r>
    </w:p>
    <w:p w:rsidR="00687F12" w:rsidRDefault="00DA3165" w:rsidP="00687F1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необходимы две  прогулочные </w:t>
      </w:r>
      <w:r w:rsidR="00687F12">
        <w:rPr>
          <w:rFonts w:eastAsia="Times New Roman"/>
        </w:rPr>
        <w:t xml:space="preserve"> веранд</w:t>
      </w:r>
      <w:r>
        <w:rPr>
          <w:rFonts w:eastAsia="Times New Roman"/>
        </w:rPr>
        <w:t>ы</w:t>
      </w:r>
    </w:p>
    <w:p w:rsidR="00687F12" w:rsidRPr="00DA3165" w:rsidRDefault="00AA4BC8" w:rsidP="00DA3165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частичный ремонт крыши</w:t>
      </w:r>
    </w:p>
    <w:p w:rsidR="00687F12" w:rsidRDefault="00687F12" w:rsidP="00687F1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приобретение интерактивного стола</w:t>
      </w:r>
    </w:p>
    <w:p w:rsidR="00687F12" w:rsidRPr="00B033C2" w:rsidRDefault="00687F12" w:rsidP="00DA3165">
      <w:pPr>
        <w:spacing w:line="276" w:lineRule="auto"/>
        <w:ind w:left="720"/>
        <w:jc w:val="both"/>
        <w:rPr>
          <w:rFonts w:eastAsia="Times New Roman"/>
        </w:rPr>
      </w:pPr>
    </w:p>
    <w:p w:rsidR="00687F12" w:rsidRPr="00B033C2" w:rsidRDefault="00687F12" w:rsidP="00687F1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</w:p>
    <w:p w:rsidR="00687F12" w:rsidRPr="00B033C2" w:rsidRDefault="00AA4BC8" w:rsidP="00687F1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В  </w:t>
      </w:r>
      <w:r w:rsidR="00687F12">
        <w:rPr>
          <w:rFonts w:eastAsia="Times New Roman"/>
        </w:rPr>
        <w:t>2018</w:t>
      </w:r>
      <w:r>
        <w:rPr>
          <w:rFonts w:eastAsia="Times New Roman"/>
        </w:rPr>
        <w:t xml:space="preserve"> </w:t>
      </w:r>
      <w:r w:rsidR="00687F12" w:rsidRPr="00B033C2">
        <w:rPr>
          <w:rFonts w:eastAsia="Times New Roman"/>
        </w:rPr>
        <w:t xml:space="preserve"> году приоритетным направлением хозяйственной деятельности  ДОУ  будет исправление данного положения.</w:t>
      </w:r>
    </w:p>
    <w:p w:rsidR="00687F12" w:rsidRPr="00B033C2" w:rsidRDefault="00687F12" w:rsidP="00687F1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</w:p>
    <w:p w:rsidR="00687F12" w:rsidRPr="00B033C2" w:rsidRDefault="00687F12" w:rsidP="00687F1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>
        <w:rPr>
          <w:rFonts w:eastAsia="Times New Roman"/>
          <w:b/>
          <w:bCs/>
        </w:rPr>
        <w:t xml:space="preserve">рспективы деятельности ДОУ </w:t>
      </w:r>
    </w:p>
    <w:p w:rsidR="00687F12" w:rsidRPr="00B033C2" w:rsidRDefault="00687F12" w:rsidP="00687F12">
      <w:pPr>
        <w:rPr>
          <w:rFonts w:ascii="Arial" w:eastAsia="Times New Roman" w:hAnsi="Arial" w:cs="Arial"/>
        </w:rPr>
      </w:pPr>
    </w:p>
    <w:p w:rsidR="00687F12" w:rsidRPr="00B033C2" w:rsidRDefault="00687F12" w:rsidP="00687F1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</w:t>
      </w:r>
      <w:r>
        <w:rPr>
          <w:rFonts w:eastAsia="Times New Roman"/>
        </w:rPr>
        <w:t xml:space="preserve">андарта дошкольного образования, внедрением профессионального стандарта педагога, </w:t>
      </w:r>
      <w:r w:rsidRPr="00B033C2">
        <w:rPr>
          <w:rFonts w:eastAsia="Times New Roman"/>
        </w:rPr>
        <w:t>наше дошкольное образовательное учреждение переживает переходный период  в области планирования и организации воспитательно-образовательного педагогического процесса.  </w:t>
      </w:r>
    </w:p>
    <w:p w:rsidR="00687F12" w:rsidRPr="00B033C2" w:rsidRDefault="00687F12" w:rsidP="000C5130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</w:t>
      </w:r>
      <w:r>
        <w:rPr>
          <w:rFonts w:eastAsia="Times New Roman"/>
        </w:rPr>
        <w:t xml:space="preserve">разработка адаптированных программ для детей с ОВЗ, </w:t>
      </w:r>
      <w:r w:rsidRPr="00B033C2">
        <w:rPr>
          <w:rFonts w:eastAsia="Times New Roman"/>
        </w:rPr>
        <w:t xml:space="preserve">переходом на новую форму </w:t>
      </w:r>
    </w:p>
    <w:p w:rsidR="00687F12" w:rsidRPr="00B033C2" w:rsidRDefault="000C5130" w:rsidP="00687F12">
      <w:bookmarkStart w:id="8" w:name="_GoBack"/>
      <w:bookmarkEnd w:id="8"/>
      <w:r>
        <w:rPr>
          <w:noProof/>
        </w:rPr>
        <w:lastRenderedPageBreak/>
        <w:drawing>
          <wp:inline distT="0" distB="0" distL="0" distR="0">
            <wp:extent cx="6120130" cy="8412370"/>
            <wp:effectExtent l="19050" t="0" r="0" b="0"/>
            <wp:docPr id="2" name="Рисунок 2" descr="C:\Users\Sasha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31" w:rsidRDefault="00E43631"/>
    <w:sectPr w:rsidR="00E43631" w:rsidSect="00CE264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085CF942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6825"/>
    <w:multiLevelType w:val="hybridMultilevel"/>
    <w:tmpl w:val="475C0700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071D7"/>
    <w:multiLevelType w:val="hybridMultilevel"/>
    <w:tmpl w:val="DF28B9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70CB3"/>
    <w:multiLevelType w:val="hybridMultilevel"/>
    <w:tmpl w:val="15C69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7"/>
  </w:num>
  <w:num w:numId="8">
    <w:abstractNumId w:val="12"/>
  </w:num>
  <w:num w:numId="9">
    <w:abstractNumId w:val="18"/>
  </w:num>
  <w:num w:numId="10">
    <w:abstractNumId w:val="21"/>
  </w:num>
  <w:num w:numId="11">
    <w:abstractNumId w:val="25"/>
  </w:num>
  <w:num w:numId="12">
    <w:abstractNumId w:val="23"/>
  </w:num>
  <w:num w:numId="13">
    <w:abstractNumId w:val="9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28"/>
  </w:num>
  <w:num w:numId="19">
    <w:abstractNumId w:val="10"/>
  </w:num>
  <w:num w:numId="20">
    <w:abstractNumId w:val="3"/>
  </w:num>
  <w:num w:numId="21">
    <w:abstractNumId w:val="1"/>
  </w:num>
  <w:num w:numId="22">
    <w:abstractNumId w:val="26"/>
  </w:num>
  <w:num w:numId="23">
    <w:abstractNumId w:val="24"/>
  </w:num>
  <w:num w:numId="24">
    <w:abstractNumId w:val="16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8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F12"/>
    <w:rsid w:val="00022A8A"/>
    <w:rsid w:val="000C5130"/>
    <w:rsid w:val="00124DB0"/>
    <w:rsid w:val="001346A5"/>
    <w:rsid w:val="001B7648"/>
    <w:rsid w:val="00216351"/>
    <w:rsid w:val="0022080C"/>
    <w:rsid w:val="00307116"/>
    <w:rsid w:val="0042780E"/>
    <w:rsid w:val="004E5515"/>
    <w:rsid w:val="00687F12"/>
    <w:rsid w:val="0078586B"/>
    <w:rsid w:val="009E505E"/>
    <w:rsid w:val="00AA4BC8"/>
    <w:rsid w:val="00B5487E"/>
    <w:rsid w:val="00CB0C8A"/>
    <w:rsid w:val="00CE2644"/>
    <w:rsid w:val="00D445C7"/>
    <w:rsid w:val="00DA3165"/>
    <w:rsid w:val="00DE334E"/>
    <w:rsid w:val="00E32521"/>
    <w:rsid w:val="00E36CDF"/>
    <w:rsid w:val="00E43631"/>
    <w:rsid w:val="00EA6481"/>
    <w:rsid w:val="00EB39BE"/>
    <w:rsid w:val="00EE0B31"/>
    <w:rsid w:val="00F74AD1"/>
    <w:rsid w:val="00F84426"/>
    <w:rsid w:val="00FC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1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687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7F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7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1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87F12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87F12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68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87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7F1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7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Sasha</cp:lastModifiedBy>
  <cp:revision>13</cp:revision>
  <dcterms:created xsi:type="dcterms:W3CDTF">2018-03-27T05:33:00Z</dcterms:created>
  <dcterms:modified xsi:type="dcterms:W3CDTF">2018-04-05T12:30:00Z</dcterms:modified>
</cp:coreProperties>
</file>